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56065" w14:textId="03B0D47D" w:rsidR="00363D18" w:rsidRPr="00BC3C20" w:rsidRDefault="00363D18" w:rsidP="00E007DA">
      <w:pPr>
        <w:pStyle w:val="Vnbnnidung0"/>
        <w:tabs>
          <w:tab w:val="left" w:pos="360"/>
        </w:tabs>
        <w:spacing w:after="120" w:line="360" w:lineRule="auto"/>
        <w:jc w:val="both"/>
        <w:rPr>
          <w:rFonts w:ascii="Arial" w:hAnsi="Arial" w:cs="Arial"/>
          <w:b/>
          <w:bCs/>
          <w:color w:val="010000"/>
          <w:sz w:val="20"/>
        </w:rPr>
      </w:pPr>
      <w:r w:rsidRPr="00BC3C20">
        <w:rPr>
          <w:rFonts w:ascii="Arial" w:hAnsi="Arial" w:cs="Arial"/>
          <w:b/>
          <w:color w:val="010000"/>
          <w:sz w:val="20"/>
        </w:rPr>
        <w:t xml:space="preserve">LBE: </w:t>
      </w:r>
      <w:r w:rsidR="005C367D">
        <w:rPr>
          <w:rFonts w:ascii="Arial" w:hAnsi="Arial" w:cs="Arial"/>
          <w:b/>
          <w:color w:val="010000"/>
          <w:sz w:val="20"/>
        </w:rPr>
        <w:t>Extraordinary</w:t>
      </w:r>
      <w:r w:rsidRPr="00BC3C20">
        <w:rPr>
          <w:rFonts w:ascii="Arial" w:hAnsi="Arial" w:cs="Arial"/>
          <w:b/>
          <w:color w:val="010000"/>
          <w:sz w:val="20"/>
        </w:rPr>
        <w:t xml:space="preserve"> General Mandate 2023</w:t>
      </w:r>
    </w:p>
    <w:p w14:paraId="2D19BD7F" w14:textId="0637B791" w:rsidR="00363D18" w:rsidRPr="00BC3C20" w:rsidRDefault="00363D18" w:rsidP="00E007DA">
      <w:pPr>
        <w:pStyle w:val="Vnbnnidung0"/>
        <w:tabs>
          <w:tab w:val="left" w:pos="360"/>
        </w:tabs>
        <w:spacing w:after="120" w:line="360" w:lineRule="auto"/>
        <w:jc w:val="both"/>
        <w:rPr>
          <w:rFonts w:ascii="Arial" w:hAnsi="Arial" w:cs="Arial"/>
          <w:bCs/>
          <w:color w:val="010000"/>
          <w:sz w:val="20"/>
        </w:rPr>
      </w:pPr>
      <w:r w:rsidRPr="00BC3C20">
        <w:rPr>
          <w:rFonts w:ascii="Arial" w:hAnsi="Arial" w:cs="Arial"/>
          <w:color w:val="010000"/>
          <w:sz w:val="20"/>
        </w:rPr>
        <w:t>On November 25, 2023, Long An Book and Educational Equipment Joint Stock Company announced General Mandate No. 45/NQ-STBTH as follows:</w:t>
      </w:r>
    </w:p>
    <w:p w14:paraId="2FE8AEDB" w14:textId="27100843" w:rsidR="00CA58F6" w:rsidRPr="00BC3C20" w:rsidRDefault="001B2F9F"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‎‎Article 1. Approve and assign the Board of Directors to decide on the plan to establish a subsidiary, including:</w:t>
      </w:r>
    </w:p>
    <w:p w14:paraId="235A21A1" w14:textId="3C90655B" w:rsidR="00E600B6" w:rsidRPr="00BC3C20" w:rsidRDefault="001B2F9F" w:rsidP="00E007DA">
      <w:pPr>
        <w:pStyle w:val="Vnbnnidung0"/>
        <w:numPr>
          <w:ilvl w:val="0"/>
          <w:numId w:val="1"/>
        </w:numPr>
        <w:tabs>
          <w:tab w:val="left" w:pos="360"/>
          <w:tab w:val="left" w:pos="2685"/>
        </w:tabs>
        <w:spacing w:after="120" w:line="360" w:lineRule="auto"/>
        <w:jc w:val="both"/>
        <w:rPr>
          <w:rFonts w:ascii="Arial" w:hAnsi="Arial" w:cs="Arial"/>
          <w:color w:val="010000"/>
          <w:sz w:val="20"/>
        </w:rPr>
      </w:pPr>
      <w:r w:rsidRPr="00BC3C20">
        <w:rPr>
          <w:rFonts w:ascii="Arial" w:hAnsi="Arial" w:cs="Arial"/>
          <w:color w:val="010000"/>
          <w:sz w:val="20"/>
        </w:rPr>
        <w:t xml:space="preserve">Expected name of </w:t>
      </w:r>
      <w:r w:rsidR="00E600B6" w:rsidRPr="00BC3C20">
        <w:rPr>
          <w:rFonts w:ascii="Arial" w:hAnsi="Arial" w:cs="Arial"/>
          <w:color w:val="010000"/>
          <w:sz w:val="20"/>
        </w:rPr>
        <w:t>the C</w:t>
      </w:r>
      <w:r w:rsidRPr="00BC3C20">
        <w:rPr>
          <w:rFonts w:ascii="Arial" w:hAnsi="Arial" w:cs="Arial"/>
          <w:color w:val="010000"/>
          <w:sz w:val="20"/>
        </w:rPr>
        <w:t>ompany: Long An Book - Educational Equipment Joint Stock Company</w:t>
      </w:r>
    </w:p>
    <w:p w14:paraId="0C88E17A" w14:textId="4152A8E2" w:rsidR="00CA58F6" w:rsidRPr="00BC3C20" w:rsidRDefault="001B2F9F" w:rsidP="00E007DA">
      <w:pPr>
        <w:pStyle w:val="Vnbnnidung0"/>
        <w:tabs>
          <w:tab w:val="left" w:pos="360"/>
          <w:tab w:val="left" w:pos="2685"/>
        </w:tabs>
        <w:spacing w:after="120" w:line="360" w:lineRule="auto"/>
        <w:jc w:val="both"/>
        <w:rPr>
          <w:rFonts w:ascii="Arial" w:hAnsi="Arial" w:cs="Arial"/>
          <w:color w:val="010000"/>
          <w:sz w:val="20"/>
        </w:rPr>
      </w:pPr>
      <w:r w:rsidRPr="00BC3C20">
        <w:rPr>
          <w:rFonts w:ascii="Arial" w:hAnsi="Arial" w:cs="Arial"/>
          <w:color w:val="010000"/>
          <w:sz w:val="20"/>
        </w:rPr>
        <w:t xml:space="preserve">The </w:t>
      </w:r>
      <w:r w:rsidR="00E600B6" w:rsidRPr="00BC3C20">
        <w:rPr>
          <w:rFonts w:ascii="Arial" w:hAnsi="Arial" w:cs="Arial"/>
          <w:color w:val="010000"/>
          <w:sz w:val="20"/>
        </w:rPr>
        <w:t>C</w:t>
      </w:r>
      <w:r w:rsidRPr="00BC3C20">
        <w:rPr>
          <w:rFonts w:ascii="Arial" w:hAnsi="Arial" w:cs="Arial"/>
          <w:color w:val="010000"/>
          <w:sz w:val="20"/>
        </w:rPr>
        <w:t>ompany</w:t>
      </w:r>
      <w:r w:rsidR="00E600B6" w:rsidRPr="00BC3C20">
        <w:rPr>
          <w:rFonts w:ascii="Arial" w:hAnsi="Arial" w:cs="Arial"/>
          <w:color w:val="010000"/>
          <w:sz w:val="20"/>
        </w:rPr>
        <w:t>’s</w:t>
      </w:r>
      <w:r w:rsidRPr="00BC3C20">
        <w:rPr>
          <w:rFonts w:ascii="Arial" w:hAnsi="Arial" w:cs="Arial"/>
          <w:color w:val="010000"/>
          <w:sz w:val="20"/>
        </w:rPr>
        <w:t xml:space="preserve"> name can change depending on the requirements of the business registration agency and the Board of Directors shall decide on the appropriate name. </w:t>
      </w:r>
    </w:p>
    <w:p w14:paraId="7A3EB798" w14:textId="77777777" w:rsidR="00CA58F6" w:rsidRPr="00BC3C20" w:rsidRDefault="001B2F9F" w:rsidP="00E007DA">
      <w:pPr>
        <w:pStyle w:val="Vnbnnidung0"/>
        <w:numPr>
          <w:ilvl w:val="0"/>
          <w:numId w:val="1"/>
        </w:numPr>
        <w:tabs>
          <w:tab w:val="left" w:pos="360"/>
          <w:tab w:val="left" w:pos="2685"/>
        </w:tabs>
        <w:spacing w:after="120" w:line="360" w:lineRule="auto"/>
        <w:jc w:val="both"/>
        <w:rPr>
          <w:rFonts w:ascii="Arial" w:hAnsi="Arial" w:cs="Arial"/>
          <w:color w:val="010000"/>
          <w:sz w:val="20"/>
        </w:rPr>
      </w:pPr>
      <w:r w:rsidRPr="00BC3C20">
        <w:rPr>
          <w:rFonts w:ascii="Arial" w:hAnsi="Arial" w:cs="Arial"/>
          <w:color w:val="010000"/>
          <w:sz w:val="20"/>
        </w:rPr>
        <w:t>Business type: Joint Stock Company.</w:t>
      </w:r>
    </w:p>
    <w:p w14:paraId="53163DD9" w14:textId="77777777" w:rsidR="00CA58F6" w:rsidRPr="00BC3C20" w:rsidRDefault="001B2F9F" w:rsidP="00E007DA">
      <w:pPr>
        <w:pStyle w:val="Vnbnnidung0"/>
        <w:numPr>
          <w:ilvl w:val="0"/>
          <w:numId w:val="1"/>
        </w:numPr>
        <w:tabs>
          <w:tab w:val="left" w:pos="360"/>
          <w:tab w:val="left" w:pos="2685"/>
        </w:tabs>
        <w:spacing w:after="120" w:line="360" w:lineRule="auto"/>
        <w:jc w:val="both"/>
        <w:rPr>
          <w:rFonts w:ascii="Arial" w:hAnsi="Arial" w:cs="Arial"/>
          <w:color w:val="010000"/>
          <w:sz w:val="20"/>
        </w:rPr>
      </w:pPr>
      <w:r w:rsidRPr="00BC3C20">
        <w:rPr>
          <w:rFonts w:ascii="Arial" w:hAnsi="Arial" w:cs="Arial"/>
          <w:color w:val="010000"/>
          <w:sz w:val="20"/>
        </w:rPr>
        <w:t>Expected head office address: No. 39, Hai Ba Trung Street, Ward 1, Tan An City, Long An Province</w:t>
      </w:r>
    </w:p>
    <w:p w14:paraId="174FA2F3" w14:textId="77777777" w:rsidR="00CA58F6" w:rsidRPr="00BC3C20" w:rsidRDefault="001B2F9F" w:rsidP="00E007DA">
      <w:pPr>
        <w:pStyle w:val="Vnbnnidung0"/>
        <w:numPr>
          <w:ilvl w:val="0"/>
          <w:numId w:val="1"/>
        </w:numPr>
        <w:tabs>
          <w:tab w:val="left" w:pos="360"/>
          <w:tab w:val="left" w:pos="2685"/>
        </w:tabs>
        <w:spacing w:after="120" w:line="360" w:lineRule="auto"/>
        <w:jc w:val="both"/>
        <w:rPr>
          <w:rFonts w:ascii="Arial" w:hAnsi="Arial" w:cs="Arial"/>
          <w:color w:val="010000"/>
          <w:sz w:val="20"/>
        </w:rPr>
      </w:pPr>
      <w:r w:rsidRPr="00BC3C20">
        <w:rPr>
          <w:rFonts w:ascii="Arial" w:hAnsi="Arial" w:cs="Arial"/>
          <w:color w:val="010000"/>
          <w:sz w:val="20"/>
        </w:rPr>
        <w:t xml:space="preserve">Expected charter capital: VND 10,000,000,000 </w:t>
      </w:r>
    </w:p>
    <w:p w14:paraId="652AF414" w14:textId="12B2E842" w:rsidR="00CA58F6" w:rsidRPr="00BC3C20" w:rsidRDefault="001B2F9F" w:rsidP="00E007DA">
      <w:pPr>
        <w:pStyle w:val="Vnbnnidung0"/>
        <w:numPr>
          <w:ilvl w:val="0"/>
          <w:numId w:val="1"/>
        </w:numPr>
        <w:tabs>
          <w:tab w:val="left" w:pos="360"/>
          <w:tab w:val="left" w:pos="2685"/>
        </w:tabs>
        <w:spacing w:after="120" w:line="360" w:lineRule="auto"/>
        <w:jc w:val="both"/>
        <w:rPr>
          <w:rFonts w:ascii="Arial" w:hAnsi="Arial" w:cs="Arial"/>
          <w:color w:val="010000"/>
          <w:sz w:val="20"/>
        </w:rPr>
      </w:pPr>
      <w:r w:rsidRPr="00BC3C20">
        <w:rPr>
          <w:rFonts w:ascii="Arial" w:hAnsi="Arial" w:cs="Arial"/>
          <w:color w:val="010000"/>
          <w:sz w:val="20"/>
        </w:rPr>
        <w:t xml:space="preserve">Expected capital contribution rate: Long An Book and Educational Equipment Joint Stock Company </w:t>
      </w:r>
      <w:r w:rsidR="003C19BC">
        <w:rPr>
          <w:rFonts w:ascii="Arial" w:hAnsi="Arial" w:cs="Arial"/>
          <w:color w:val="010000"/>
          <w:sz w:val="20"/>
        </w:rPr>
        <w:t>contribute</w:t>
      </w:r>
      <w:r w:rsidRPr="00BC3C20">
        <w:rPr>
          <w:rFonts w:ascii="Arial" w:hAnsi="Arial" w:cs="Arial"/>
          <w:color w:val="010000"/>
          <w:sz w:val="20"/>
        </w:rPr>
        <w:t xml:space="preserve"> VND 9,950,000,000, equivalent to 99.5% of the charter capital. </w:t>
      </w:r>
    </w:p>
    <w:p w14:paraId="3BE29F1F" w14:textId="77777777" w:rsidR="00CA58F6" w:rsidRPr="00BC3C20" w:rsidRDefault="001B2F9F" w:rsidP="00E007DA">
      <w:pPr>
        <w:pStyle w:val="Vnbnnidung0"/>
        <w:numPr>
          <w:ilvl w:val="0"/>
          <w:numId w:val="1"/>
        </w:numPr>
        <w:tabs>
          <w:tab w:val="left" w:pos="360"/>
          <w:tab w:val="left" w:pos="2685"/>
        </w:tabs>
        <w:spacing w:after="120" w:line="360" w:lineRule="auto"/>
        <w:jc w:val="both"/>
        <w:rPr>
          <w:rFonts w:ascii="Arial" w:hAnsi="Arial" w:cs="Arial"/>
          <w:color w:val="010000"/>
          <w:sz w:val="20"/>
        </w:rPr>
      </w:pPr>
      <w:r w:rsidRPr="00BC3C20">
        <w:rPr>
          <w:rFonts w:ascii="Arial" w:hAnsi="Arial" w:cs="Arial"/>
          <w:color w:val="010000"/>
          <w:sz w:val="20"/>
        </w:rPr>
        <w:t xml:space="preserve">Expected main business lines: Book publishing (Detail: publishing textbooks and other books) (VSIC 5811). </w:t>
      </w:r>
    </w:p>
    <w:p w14:paraId="7FFF4BC3" w14:textId="77777777" w:rsidR="00CA58F6" w:rsidRPr="00BC3C20" w:rsidRDefault="001B2F9F"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‎‎Article 2. Approve and assign, authorize the Board of Directors to approve transactions and contracts of the Company, including:</w:t>
      </w:r>
    </w:p>
    <w:p w14:paraId="000A8070" w14:textId="7484F58E" w:rsidR="00CA58F6" w:rsidRPr="00BC3C20" w:rsidRDefault="001B2F9F" w:rsidP="00E007DA">
      <w:pPr>
        <w:pStyle w:val="Vnbnnidung0"/>
        <w:numPr>
          <w:ilvl w:val="0"/>
          <w:numId w:val="2"/>
        </w:numPr>
        <w:tabs>
          <w:tab w:val="left" w:pos="360"/>
          <w:tab w:val="left" w:pos="2685"/>
        </w:tabs>
        <w:spacing w:after="120" w:line="360" w:lineRule="auto"/>
        <w:jc w:val="both"/>
        <w:rPr>
          <w:rFonts w:ascii="Arial" w:hAnsi="Arial" w:cs="Arial"/>
          <w:color w:val="010000"/>
          <w:sz w:val="20"/>
        </w:rPr>
      </w:pPr>
      <w:r w:rsidRPr="00BC3C20">
        <w:rPr>
          <w:rFonts w:ascii="Arial" w:hAnsi="Arial" w:cs="Arial"/>
          <w:color w:val="010000"/>
          <w:sz w:val="20"/>
        </w:rPr>
        <w:t>The Board of Directors decides all issues related to the establishment of the subsidiary (company name, charter capital, shareholders/members contributing capital and rate of capital contribution (%), business line, organizational structure, etc.), transfer business activities</w:t>
      </w:r>
      <w:r w:rsidR="003C19BC">
        <w:rPr>
          <w:rFonts w:ascii="Arial" w:hAnsi="Arial" w:cs="Arial"/>
          <w:color w:val="010000"/>
          <w:sz w:val="20"/>
        </w:rPr>
        <w:t>,</w:t>
      </w:r>
      <w:r w:rsidRPr="00BC3C20">
        <w:rPr>
          <w:rFonts w:ascii="Arial" w:hAnsi="Arial" w:cs="Arial"/>
          <w:color w:val="010000"/>
          <w:sz w:val="20"/>
        </w:rPr>
        <w:t xml:space="preserve"> and assets to the subsidiary to serve the Company's restructuring plan.</w:t>
      </w:r>
    </w:p>
    <w:p w14:paraId="2DEE0143" w14:textId="31186D20" w:rsidR="00CA58F6" w:rsidRPr="00BC3C20" w:rsidRDefault="001B2F9F" w:rsidP="00E007DA">
      <w:pPr>
        <w:pStyle w:val="Vnbnnidung0"/>
        <w:numPr>
          <w:ilvl w:val="0"/>
          <w:numId w:val="2"/>
        </w:numPr>
        <w:tabs>
          <w:tab w:val="left" w:pos="360"/>
          <w:tab w:val="left" w:pos="2685"/>
        </w:tabs>
        <w:spacing w:after="120" w:line="360" w:lineRule="auto"/>
        <w:jc w:val="both"/>
        <w:rPr>
          <w:rFonts w:ascii="Arial" w:hAnsi="Arial" w:cs="Arial"/>
          <w:color w:val="010000"/>
          <w:sz w:val="20"/>
        </w:rPr>
      </w:pPr>
      <w:r w:rsidRPr="00BC3C20">
        <w:rPr>
          <w:rFonts w:ascii="Arial" w:hAnsi="Arial" w:cs="Arial"/>
          <w:color w:val="010000"/>
          <w:sz w:val="20"/>
        </w:rPr>
        <w:t>The Board of Directors approves</w:t>
      </w:r>
      <w:r w:rsidR="00E600B6" w:rsidRPr="00BC3C20">
        <w:rPr>
          <w:rFonts w:ascii="Arial" w:hAnsi="Arial" w:cs="Arial"/>
          <w:color w:val="010000"/>
          <w:sz w:val="20"/>
        </w:rPr>
        <w:t xml:space="preserve"> and</w:t>
      </w:r>
      <w:r w:rsidRPr="00BC3C20">
        <w:rPr>
          <w:rFonts w:ascii="Arial" w:hAnsi="Arial" w:cs="Arial"/>
          <w:color w:val="010000"/>
          <w:sz w:val="20"/>
        </w:rPr>
        <w:t xml:space="preserve"> decides on contracts and transactions in case (i) the total value in a transaction is equal to or higher than 35% of the total value of assets in the latest Financial Statements of the Company; and/or (ii) transactions cause the total transaction value arising within 12 months from the first transaction to exceed 35% of the total asset value recorded in the Company's latest Financial Statements, while these transactions require the approval of the General Meeting of Shareholders according to provisions of Points r and s, Clause 2, Article 15 of the Company's Charter (including cases where the subsidiary is an affiliated person of shareholders, members of the Board of Directors, the Supervisory Board, the General Manager, and other managers).</w:t>
      </w:r>
    </w:p>
    <w:p w14:paraId="1EB32024" w14:textId="16736D00" w:rsidR="00CA58F6" w:rsidRPr="00BC3C20" w:rsidRDefault="001B2F9F" w:rsidP="00E007DA">
      <w:pPr>
        <w:pStyle w:val="Vnbnnidung0"/>
        <w:numPr>
          <w:ilvl w:val="0"/>
          <w:numId w:val="2"/>
        </w:numPr>
        <w:tabs>
          <w:tab w:val="left" w:pos="360"/>
          <w:tab w:val="left" w:pos="2610"/>
        </w:tabs>
        <w:spacing w:after="120" w:line="360" w:lineRule="auto"/>
        <w:jc w:val="both"/>
        <w:rPr>
          <w:rFonts w:ascii="Arial" w:hAnsi="Arial" w:cs="Arial"/>
          <w:color w:val="010000"/>
          <w:sz w:val="20"/>
        </w:rPr>
      </w:pPr>
      <w:r w:rsidRPr="00BC3C20">
        <w:rPr>
          <w:rFonts w:ascii="Arial" w:hAnsi="Arial" w:cs="Arial"/>
          <w:color w:val="010000"/>
          <w:sz w:val="20"/>
        </w:rPr>
        <w:t xml:space="preserve">The Board of Directors </w:t>
      </w:r>
      <w:r w:rsidR="00E600B6" w:rsidRPr="00BC3C20">
        <w:rPr>
          <w:rFonts w:ascii="Arial" w:hAnsi="Arial" w:cs="Arial"/>
          <w:color w:val="010000"/>
          <w:sz w:val="20"/>
        </w:rPr>
        <w:t>can</w:t>
      </w:r>
      <w:r w:rsidRPr="00BC3C20">
        <w:rPr>
          <w:rFonts w:ascii="Arial" w:hAnsi="Arial" w:cs="Arial"/>
          <w:color w:val="010000"/>
          <w:sz w:val="20"/>
        </w:rPr>
        <w:t xml:space="preserve"> assign, </w:t>
      </w:r>
      <w:r w:rsidR="003C19BC">
        <w:rPr>
          <w:rFonts w:ascii="Arial" w:hAnsi="Arial" w:cs="Arial"/>
          <w:color w:val="010000"/>
          <w:sz w:val="20"/>
        </w:rPr>
        <w:t xml:space="preserve">and </w:t>
      </w:r>
      <w:r w:rsidRPr="00BC3C20">
        <w:rPr>
          <w:rFonts w:ascii="Arial" w:hAnsi="Arial" w:cs="Arial"/>
          <w:color w:val="010000"/>
          <w:sz w:val="20"/>
        </w:rPr>
        <w:t xml:space="preserve">authorize the legal representative of the Company, or other relevant organizations, </w:t>
      </w:r>
      <w:r w:rsidR="003C19BC">
        <w:rPr>
          <w:rFonts w:ascii="Arial" w:hAnsi="Arial" w:cs="Arial"/>
          <w:color w:val="010000"/>
          <w:sz w:val="20"/>
        </w:rPr>
        <w:t xml:space="preserve">and </w:t>
      </w:r>
      <w:r w:rsidRPr="00BC3C20">
        <w:rPr>
          <w:rFonts w:ascii="Arial" w:hAnsi="Arial" w:cs="Arial"/>
          <w:color w:val="010000"/>
          <w:sz w:val="20"/>
        </w:rPr>
        <w:t>individuals to implement the above decisions and tasks. At the same time, the Board of Directors has full authority to decide and handle all other arising issues related to the above tasks and decisions in accordance with the provisions of law.</w:t>
      </w:r>
    </w:p>
    <w:p w14:paraId="215215EA" w14:textId="0FE1C209" w:rsidR="00363D18" w:rsidRPr="00BC3C20" w:rsidRDefault="001B2F9F"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 xml:space="preserve">‎‎Article 3. Approve the plan </w:t>
      </w:r>
      <w:r w:rsidR="00161286">
        <w:rPr>
          <w:rFonts w:ascii="Arial" w:hAnsi="Arial" w:cs="Arial"/>
          <w:color w:val="010000"/>
          <w:sz w:val="20"/>
        </w:rPr>
        <w:t>for</w:t>
      </w:r>
      <w:r w:rsidRPr="00BC3C20">
        <w:rPr>
          <w:rFonts w:ascii="Arial" w:hAnsi="Arial" w:cs="Arial"/>
          <w:color w:val="010000"/>
          <w:sz w:val="20"/>
        </w:rPr>
        <w:t xml:space="preserve"> amending and supplementing business lines of the Company.</w:t>
      </w:r>
    </w:p>
    <w:p w14:paraId="59C26EAC" w14:textId="527E0817" w:rsidR="00CA58F6" w:rsidRPr="00BC3C20" w:rsidRDefault="001B2F9F" w:rsidP="00E007DA">
      <w:pPr>
        <w:pStyle w:val="Vnbnnidung0"/>
        <w:numPr>
          <w:ilvl w:val="0"/>
          <w:numId w:val="9"/>
        </w:numPr>
        <w:tabs>
          <w:tab w:val="left" w:pos="360"/>
        </w:tabs>
        <w:spacing w:after="120" w:line="360" w:lineRule="auto"/>
        <w:ind w:left="0" w:firstLine="0"/>
        <w:jc w:val="both"/>
        <w:rPr>
          <w:rFonts w:ascii="Arial" w:hAnsi="Arial" w:cs="Arial"/>
          <w:color w:val="010000"/>
          <w:sz w:val="20"/>
        </w:rPr>
      </w:pPr>
      <w:r w:rsidRPr="00BC3C20">
        <w:rPr>
          <w:rFonts w:ascii="Arial" w:hAnsi="Arial" w:cs="Arial"/>
          <w:color w:val="010000"/>
          <w:sz w:val="20"/>
        </w:rPr>
        <w:t xml:space="preserve">Elimination of the following business lines to align with the Company's orientation and goals in the </w:t>
      </w:r>
      <w:r w:rsidRPr="00BC3C20">
        <w:rPr>
          <w:rFonts w:ascii="Arial" w:hAnsi="Arial" w:cs="Arial"/>
          <w:color w:val="010000"/>
          <w:sz w:val="20"/>
        </w:rPr>
        <w:lastRenderedPageBreak/>
        <w:t>future:</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66"/>
        <w:gridCol w:w="6714"/>
        <w:gridCol w:w="1539"/>
      </w:tblGrid>
      <w:tr w:rsidR="00CA58F6" w:rsidRPr="00BC3C20" w14:paraId="47245298" w14:textId="77777777" w:rsidTr="004923E6">
        <w:tc>
          <w:tcPr>
            <w:tcW w:w="425" w:type="pct"/>
            <w:shd w:val="clear" w:color="auto" w:fill="auto"/>
            <w:vAlign w:val="center"/>
          </w:tcPr>
          <w:p w14:paraId="131C902F" w14:textId="77777777" w:rsidR="00CA58F6" w:rsidRPr="00161286" w:rsidRDefault="001B2F9F" w:rsidP="00E007DA">
            <w:pPr>
              <w:pStyle w:val="Khc0"/>
              <w:tabs>
                <w:tab w:val="left" w:pos="360"/>
              </w:tabs>
              <w:spacing w:after="120" w:line="360" w:lineRule="auto"/>
              <w:jc w:val="both"/>
              <w:rPr>
                <w:rFonts w:ascii="Arial" w:hAnsi="Arial" w:cs="Arial"/>
                <w:b/>
                <w:i w:val="0"/>
                <w:color w:val="010000"/>
                <w:sz w:val="20"/>
              </w:rPr>
            </w:pPr>
            <w:r w:rsidRPr="00161286">
              <w:rPr>
                <w:rFonts w:ascii="Arial" w:hAnsi="Arial" w:cs="Arial"/>
                <w:b/>
                <w:i w:val="0"/>
                <w:color w:val="010000"/>
                <w:sz w:val="20"/>
              </w:rPr>
              <w:t>No.</w:t>
            </w:r>
          </w:p>
        </w:tc>
        <w:tc>
          <w:tcPr>
            <w:tcW w:w="3722" w:type="pct"/>
            <w:shd w:val="clear" w:color="auto" w:fill="auto"/>
            <w:vAlign w:val="center"/>
          </w:tcPr>
          <w:p w14:paraId="49D40A6E" w14:textId="77777777" w:rsidR="00CA58F6" w:rsidRPr="00161286" w:rsidRDefault="001B2F9F" w:rsidP="00E007DA">
            <w:pPr>
              <w:pStyle w:val="Khc0"/>
              <w:tabs>
                <w:tab w:val="left" w:pos="360"/>
              </w:tabs>
              <w:spacing w:after="120" w:line="360" w:lineRule="auto"/>
              <w:jc w:val="both"/>
              <w:rPr>
                <w:rFonts w:ascii="Arial" w:hAnsi="Arial" w:cs="Arial"/>
                <w:b/>
                <w:i w:val="0"/>
                <w:color w:val="010000"/>
                <w:sz w:val="20"/>
              </w:rPr>
            </w:pPr>
            <w:r w:rsidRPr="00161286">
              <w:rPr>
                <w:rFonts w:ascii="Arial" w:hAnsi="Arial" w:cs="Arial"/>
                <w:b/>
                <w:i w:val="0"/>
                <w:color w:val="010000"/>
                <w:sz w:val="20"/>
              </w:rPr>
              <w:t>Business line</w:t>
            </w:r>
          </w:p>
        </w:tc>
        <w:tc>
          <w:tcPr>
            <w:tcW w:w="853" w:type="pct"/>
            <w:shd w:val="clear" w:color="auto" w:fill="auto"/>
            <w:vAlign w:val="center"/>
          </w:tcPr>
          <w:p w14:paraId="66A0F001" w14:textId="77777777" w:rsidR="00CA58F6" w:rsidRPr="00161286" w:rsidRDefault="001B2F9F" w:rsidP="00E007DA">
            <w:pPr>
              <w:pStyle w:val="Khc0"/>
              <w:tabs>
                <w:tab w:val="left" w:pos="360"/>
              </w:tabs>
              <w:spacing w:after="120" w:line="360" w:lineRule="auto"/>
              <w:jc w:val="both"/>
              <w:rPr>
                <w:rFonts w:ascii="Arial" w:hAnsi="Arial" w:cs="Arial"/>
                <w:b/>
                <w:i w:val="0"/>
                <w:color w:val="010000"/>
                <w:sz w:val="20"/>
              </w:rPr>
            </w:pPr>
            <w:r w:rsidRPr="00161286">
              <w:rPr>
                <w:rFonts w:ascii="Arial" w:hAnsi="Arial" w:cs="Arial"/>
                <w:b/>
                <w:i w:val="0"/>
                <w:color w:val="010000"/>
                <w:sz w:val="20"/>
              </w:rPr>
              <w:t>Business code</w:t>
            </w:r>
          </w:p>
        </w:tc>
      </w:tr>
      <w:tr w:rsidR="00CA58F6" w:rsidRPr="00BC3C20" w14:paraId="13F4BB34" w14:textId="77777777" w:rsidTr="004923E6">
        <w:tc>
          <w:tcPr>
            <w:tcW w:w="425" w:type="pct"/>
            <w:shd w:val="clear" w:color="auto" w:fill="auto"/>
            <w:vAlign w:val="center"/>
          </w:tcPr>
          <w:p w14:paraId="57817133"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1</w:t>
            </w:r>
          </w:p>
        </w:tc>
        <w:tc>
          <w:tcPr>
            <w:tcW w:w="3722" w:type="pct"/>
            <w:shd w:val="clear" w:color="auto" w:fill="auto"/>
            <w:vAlign w:val="center"/>
          </w:tcPr>
          <w:p w14:paraId="1BE0A585"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Generation of electricity</w:t>
            </w:r>
          </w:p>
          <w:p w14:paraId="143A99B0"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Details: Generating renewable and clean energy</w:t>
            </w:r>
          </w:p>
        </w:tc>
        <w:tc>
          <w:tcPr>
            <w:tcW w:w="853" w:type="pct"/>
            <w:shd w:val="clear" w:color="auto" w:fill="auto"/>
            <w:vAlign w:val="center"/>
          </w:tcPr>
          <w:p w14:paraId="2726BB86"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3511</w:t>
            </w:r>
          </w:p>
        </w:tc>
      </w:tr>
      <w:tr w:rsidR="00CA58F6" w:rsidRPr="00BC3C20" w14:paraId="782D020E" w14:textId="77777777" w:rsidTr="004923E6">
        <w:tc>
          <w:tcPr>
            <w:tcW w:w="425" w:type="pct"/>
            <w:shd w:val="clear" w:color="auto" w:fill="auto"/>
            <w:vAlign w:val="center"/>
          </w:tcPr>
          <w:p w14:paraId="2EBE8439"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2</w:t>
            </w:r>
          </w:p>
        </w:tc>
        <w:tc>
          <w:tcPr>
            <w:tcW w:w="3722" w:type="pct"/>
            <w:shd w:val="clear" w:color="auto" w:fill="auto"/>
            <w:vAlign w:val="center"/>
          </w:tcPr>
          <w:p w14:paraId="5DE33960"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Book publishing</w:t>
            </w:r>
          </w:p>
          <w:p w14:paraId="711CFA54"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Details: Publishing textbooks and other books</w:t>
            </w:r>
          </w:p>
        </w:tc>
        <w:tc>
          <w:tcPr>
            <w:tcW w:w="853" w:type="pct"/>
            <w:shd w:val="clear" w:color="auto" w:fill="auto"/>
            <w:vAlign w:val="center"/>
          </w:tcPr>
          <w:p w14:paraId="7FBC5C47"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5811</w:t>
            </w:r>
          </w:p>
        </w:tc>
      </w:tr>
      <w:tr w:rsidR="00CA58F6" w:rsidRPr="00BC3C20" w14:paraId="330BFCF2" w14:textId="77777777" w:rsidTr="004923E6">
        <w:tc>
          <w:tcPr>
            <w:tcW w:w="425" w:type="pct"/>
            <w:shd w:val="clear" w:color="auto" w:fill="auto"/>
            <w:vAlign w:val="center"/>
          </w:tcPr>
          <w:p w14:paraId="71B4D36F"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3</w:t>
            </w:r>
          </w:p>
        </w:tc>
        <w:tc>
          <w:tcPr>
            <w:tcW w:w="3722" w:type="pct"/>
            <w:shd w:val="clear" w:color="auto" w:fill="auto"/>
            <w:vAlign w:val="center"/>
          </w:tcPr>
          <w:p w14:paraId="41204F5F" w14:textId="2FE37BDA"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Other</w:t>
            </w:r>
            <w:r w:rsidR="00E600B6" w:rsidRPr="00BC3C20">
              <w:rPr>
                <w:rFonts w:ascii="Arial" w:hAnsi="Arial" w:cs="Arial"/>
                <w:i w:val="0"/>
                <w:color w:val="010000"/>
                <w:sz w:val="20"/>
              </w:rPr>
              <w:t xml:space="preserve"> production</w:t>
            </w:r>
            <w:r w:rsidRPr="00BC3C20">
              <w:rPr>
                <w:rFonts w:ascii="Arial" w:hAnsi="Arial" w:cs="Arial"/>
                <w:i w:val="0"/>
                <w:color w:val="010000"/>
                <w:sz w:val="20"/>
              </w:rPr>
              <w:t xml:space="preserve"> that </w:t>
            </w:r>
            <w:r w:rsidR="00E600B6" w:rsidRPr="00BC3C20">
              <w:rPr>
                <w:rFonts w:ascii="Arial" w:hAnsi="Arial" w:cs="Arial"/>
                <w:i w:val="0"/>
                <w:color w:val="010000"/>
                <w:sz w:val="20"/>
              </w:rPr>
              <w:t>are</w:t>
            </w:r>
            <w:r w:rsidRPr="00BC3C20">
              <w:rPr>
                <w:rFonts w:ascii="Arial" w:hAnsi="Arial" w:cs="Arial"/>
                <w:i w:val="0"/>
                <w:color w:val="010000"/>
                <w:sz w:val="20"/>
              </w:rPr>
              <w:t xml:space="preserve"> not</w:t>
            </w:r>
            <w:r w:rsidR="00E600B6" w:rsidRPr="00BC3C20">
              <w:rPr>
                <w:rFonts w:ascii="Arial" w:hAnsi="Arial" w:cs="Arial"/>
                <w:i w:val="0"/>
                <w:color w:val="010000"/>
                <w:sz w:val="20"/>
              </w:rPr>
              <w:t xml:space="preserve"> elsewhere</w:t>
            </w:r>
            <w:r w:rsidRPr="00BC3C20">
              <w:rPr>
                <w:rFonts w:ascii="Arial" w:hAnsi="Arial" w:cs="Arial"/>
                <w:i w:val="0"/>
                <w:color w:val="010000"/>
                <w:sz w:val="20"/>
              </w:rPr>
              <w:t xml:space="preserve"> classified </w:t>
            </w:r>
          </w:p>
          <w:p w14:paraId="0F91C7B5"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Details: Producing and trading educational, technical, information technology equipment, CDs</w:t>
            </w:r>
          </w:p>
        </w:tc>
        <w:tc>
          <w:tcPr>
            <w:tcW w:w="853" w:type="pct"/>
            <w:shd w:val="clear" w:color="auto" w:fill="auto"/>
            <w:vAlign w:val="center"/>
          </w:tcPr>
          <w:p w14:paraId="66A71636"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3290</w:t>
            </w:r>
          </w:p>
        </w:tc>
      </w:tr>
      <w:tr w:rsidR="00CA58F6" w:rsidRPr="00BC3C20" w14:paraId="2FF6055F" w14:textId="77777777" w:rsidTr="004923E6">
        <w:tc>
          <w:tcPr>
            <w:tcW w:w="425" w:type="pct"/>
            <w:shd w:val="clear" w:color="auto" w:fill="auto"/>
            <w:vAlign w:val="center"/>
          </w:tcPr>
          <w:p w14:paraId="6DF395E5"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4</w:t>
            </w:r>
          </w:p>
        </w:tc>
        <w:tc>
          <w:tcPr>
            <w:tcW w:w="3722" w:type="pct"/>
            <w:shd w:val="clear" w:color="auto" w:fill="auto"/>
            <w:vAlign w:val="center"/>
          </w:tcPr>
          <w:p w14:paraId="34CA650F"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Printing</w:t>
            </w:r>
          </w:p>
          <w:p w14:paraId="5393B575"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Details: Printing books, publications, documents serving the education industry and the general public.</w:t>
            </w:r>
          </w:p>
        </w:tc>
        <w:tc>
          <w:tcPr>
            <w:tcW w:w="853" w:type="pct"/>
            <w:shd w:val="clear" w:color="auto" w:fill="auto"/>
            <w:vAlign w:val="center"/>
          </w:tcPr>
          <w:p w14:paraId="64A52E81"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1811</w:t>
            </w:r>
          </w:p>
        </w:tc>
      </w:tr>
      <w:tr w:rsidR="00CA58F6" w:rsidRPr="00BC3C20" w14:paraId="4C76D2EE" w14:textId="77777777" w:rsidTr="004923E6">
        <w:tc>
          <w:tcPr>
            <w:tcW w:w="425" w:type="pct"/>
            <w:shd w:val="clear" w:color="auto" w:fill="auto"/>
            <w:vAlign w:val="center"/>
          </w:tcPr>
          <w:p w14:paraId="0C38E6AE"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5</w:t>
            </w:r>
          </w:p>
        </w:tc>
        <w:tc>
          <w:tcPr>
            <w:tcW w:w="3722" w:type="pct"/>
            <w:shd w:val="clear" w:color="auto" w:fill="auto"/>
            <w:vAlign w:val="center"/>
          </w:tcPr>
          <w:p w14:paraId="7DF65A87" w14:textId="451329C5"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 xml:space="preserve">Organizing </w:t>
            </w:r>
            <w:r w:rsidR="00E600B6" w:rsidRPr="00BC3C20">
              <w:rPr>
                <w:rFonts w:ascii="Arial" w:hAnsi="Arial" w:cs="Arial"/>
                <w:i w:val="0"/>
                <w:color w:val="010000"/>
                <w:sz w:val="20"/>
              </w:rPr>
              <w:t xml:space="preserve">the </w:t>
            </w:r>
            <w:r w:rsidRPr="00BC3C20">
              <w:rPr>
                <w:rFonts w:ascii="Arial" w:hAnsi="Arial" w:cs="Arial"/>
                <w:i w:val="0"/>
                <w:color w:val="010000"/>
                <w:sz w:val="20"/>
              </w:rPr>
              <w:t>introduction of products and trade promotion</w:t>
            </w:r>
          </w:p>
          <w:p w14:paraId="6EFBEB85"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Details: Organizing instructions and professional training for the use of libraries and school equipment</w:t>
            </w:r>
          </w:p>
        </w:tc>
        <w:tc>
          <w:tcPr>
            <w:tcW w:w="853" w:type="pct"/>
            <w:shd w:val="clear" w:color="auto" w:fill="auto"/>
            <w:vAlign w:val="center"/>
          </w:tcPr>
          <w:p w14:paraId="51873E88"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8230</w:t>
            </w:r>
          </w:p>
        </w:tc>
      </w:tr>
      <w:tr w:rsidR="00CA58F6" w:rsidRPr="00BC3C20" w14:paraId="734ECE3F" w14:textId="77777777" w:rsidTr="004923E6">
        <w:tc>
          <w:tcPr>
            <w:tcW w:w="425" w:type="pct"/>
            <w:shd w:val="clear" w:color="auto" w:fill="auto"/>
            <w:vAlign w:val="center"/>
          </w:tcPr>
          <w:p w14:paraId="0586C10B"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6</w:t>
            </w:r>
          </w:p>
        </w:tc>
        <w:tc>
          <w:tcPr>
            <w:tcW w:w="3722" w:type="pct"/>
            <w:shd w:val="clear" w:color="auto" w:fill="auto"/>
            <w:vAlign w:val="center"/>
          </w:tcPr>
          <w:p w14:paraId="1DA8688A" w14:textId="62DD9B59"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Consultation, brokerage, real estate</w:t>
            </w:r>
            <w:r w:rsidR="00161286">
              <w:rPr>
                <w:rFonts w:ascii="Arial" w:hAnsi="Arial" w:cs="Arial"/>
                <w:i w:val="0"/>
                <w:color w:val="010000"/>
                <w:sz w:val="20"/>
              </w:rPr>
              <w:t>,</w:t>
            </w:r>
            <w:r w:rsidRPr="00BC3C20">
              <w:rPr>
                <w:rFonts w:ascii="Arial" w:hAnsi="Arial" w:cs="Arial"/>
                <w:i w:val="0"/>
                <w:color w:val="010000"/>
                <w:sz w:val="20"/>
              </w:rPr>
              <w:t xml:space="preserve"> and land use rights auction</w:t>
            </w:r>
          </w:p>
          <w:p w14:paraId="60BF29AF"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Details: Real estate brokerage service</w:t>
            </w:r>
          </w:p>
        </w:tc>
        <w:tc>
          <w:tcPr>
            <w:tcW w:w="853" w:type="pct"/>
            <w:shd w:val="clear" w:color="auto" w:fill="auto"/>
            <w:vAlign w:val="center"/>
          </w:tcPr>
          <w:p w14:paraId="20AEF737"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6820</w:t>
            </w:r>
          </w:p>
        </w:tc>
      </w:tr>
    </w:tbl>
    <w:p w14:paraId="2E43E281" w14:textId="1D5A4C63" w:rsidR="00CA58F6" w:rsidRPr="00BC3C20" w:rsidRDefault="001B2F9F" w:rsidP="00E007DA">
      <w:pPr>
        <w:pStyle w:val="Vnbnnidung0"/>
        <w:numPr>
          <w:ilvl w:val="0"/>
          <w:numId w:val="9"/>
        </w:numPr>
        <w:tabs>
          <w:tab w:val="left" w:pos="360"/>
        </w:tabs>
        <w:spacing w:after="120" w:line="360" w:lineRule="auto"/>
        <w:ind w:left="0" w:firstLine="0"/>
        <w:jc w:val="both"/>
        <w:rPr>
          <w:rFonts w:ascii="Arial" w:hAnsi="Arial" w:cs="Arial"/>
          <w:color w:val="010000"/>
          <w:sz w:val="20"/>
        </w:rPr>
      </w:pPr>
      <w:r w:rsidRPr="00BC3C20">
        <w:rPr>
          <w:rFonts w:ascii="Arial" w:hAnsi="Arial" w:cs="Arial"/>
          <w:color w:val="010000"/>
          <w:sz w:val="20"/>
        </w:rPr>
        <w:t>Detailed amendments to the following business lines to comply with regulations according to Decision No. 27/2018/QD-TTg dated July 6, 2018 on promulgating Vietnam's economic sector system:</w:t>
      </w:r>
    </w:p>
    <w:p w14:paraId="7D552D33" w14:textId="77777777" w:rsidR="00CA58F6" w:rsidRPr="00BC3C20" w:rsidRDefault="001B2F9F" w:rsidP="00E007DA">
      <w:pPr>
        <w:pStyle w:val="Vnbnnidung0"/>
        <w:tabs>
          <w:tab w:val="left" w:pos="360"/>
        </w:tabs>
        <w:spacing w:after="120" w:line="360" w:lineRule="auto"/>
        <w:jc w:val="both"/>
        <w:rPr>
          <w:rFonts w:ascii="Arial" w:hAnsi="Arial" w:cs="Arial"/>
          <w:color w:val="010000"/>
          <w:sz w:val="20"/>
        </w:rPr>
        <w:sectPr w:rsidR="00CA58F6" w:rsidRPr="00BC3C20" w:rsidSect="004923E6">
          <w:pgSz w:w="11909" w:h="16840"/>
          <w:pgMar w:top="1440" w:right="1440" w:bottom="1440" w:left="1440" w:header="0" w:footer="3" w:gutter="0"/>
          <w:cols w:space="720"/>
          <w:noEndnote/>
          <w:docGrid w:linePitch="360"/>
        </w:sectPr>
      </w:pPr>
      <w:r w:rsidRPr="00BC3C20">
        <w:rPr>
          <w:rFonts w:ascii="Arial" w:hAnsi="Arial" w:cs="Arial"/>
          <w:color w:val="010000"/>
          <w:sz w:val="20"/>
        </w:rPr>
        <w:t>Business line after the amendment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01"/>
        <w:gridCol w:w="6661"/>
        <w:gridCol w:w="1557"/>
      </w:tblGrid>
      <w:tr w:rsidR="00CA58F6" w:rsidRPr="00BC3C20" w14:paraId="0166BF20" w14:textId="77777777" w:rsidTr="004923E6">
        <w:tc>
          <w:tcPr>
            <w:tcW w:w="444" w:type="pct"/>
            <w:shd w:val="clear" w:color="auto" w:fill="auto"/>
            <w:vAlign w:val="center"/>
          </w:tcPr>
          <w:p w14:paraId="47B40286"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lastRenderedPageBreak/>
              <w:t>No.</w:t>
            </w:r>
          </w:p>
        </w:tc>
        <w:tc>
          <w:tcPr>
            <w:tcW w:w="3693" w:type="pct"/>
            <w:shd w:val="clear" w:color="auto" w:fill="auto"/>
            <w:vAlign w:val="center"/>
          </w:tcPr>
          <w:p w14:paraId="5FD1B867"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Business line</w:t>
            </w:r>
          </w:p>
        </w:tc>
        <w:tc>
          <w:tcPr>
            <w:tcW w:w="863" w:type="pct"/>
            <w:shd w:val="clear" w:color="auto" w:fill="auto"/>
            <w:vAlign w:val="center"/>
          </w:tcPr>
          <w:p w14:paraId="0B9C2C93"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Business code</w:t>
            </w:r>
          </w:p>
        </w:tc>
      </w:tr>
      <w:tr w:rsidR="00CA58F6" w:rsidRPr="00BC3C20" w14:paraId="5C239E1F" w14:textId="77777777" w:rsidTr="004923E6">
        <w:tc>
          <w:tcPr>
            <w:tcW w:w="444" w:type="pct"/>
            <w:shd w:val="clear" w:color="auto" w:fill="auto"/>
            <w:vAlign w:val="center"/>
          </w:tcPr>
          <w:p w14:paraId="5DBED92F" w14:textId="77777777" w:rsidR="00CA58F6" w:rsidRPr="00BC3C20" w:rsidRDefault="001B2F9F" w:rsidP="00161286">
            <w:pPr>
              <w:pStyle w:val="Khc0"/>
              <w:tabs>
                <w:tab w:val="left" w:pos="360"/>
              </w:tabs>
              <w:spacing w:after="120" w:line="360" w:lineRule="auto"/>
              <w:jc w:val="center"/>
              <w:rPr>
                <w:rFonts w:ascii="Arial" w:hAnsi="Arial" w:cs="Arial"/>
                <w:i w:val="0"/>
                <w:color w:val="010000"/>
                <w:sz w:val="20"/>
              </w:rPr>
            </w:pPr>
            <w:r w:rsidRPr="00BC3C20">
              <w:rPr>
                <w:rFonts w:ascii="Arial" w:hAnsi="Arial" w:cs="Arial"/>
                <w:i w:val="0"/>
                <w:color w:val="010000"/>
                <w:sz w:val="20"/>
              </w:rPr>
              <w:t>1</w:t>
            </w:r>
          </w:p>
        </w:tc>
        <w:tc>
          <w:tcPr>
            <w:tcW w:w="3693" w:type="pct"/>
            <w:shd w:val="clear" w:color="auto" w:fill="auto"/>
            <w:vAlign w:val="center"/>
          </w:tcPr>
          <w:p w14:paraId="7D9EC081"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Wholesale of other household appliances</w:t>
            </w:r>
          </w:p>
          <w:p w14:paraId="58387A44" w14:textId="21253589"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 xml:space="preserve">Target: Trading entertaining products, </w:t>
            </w:r>
            <w:r w:rsidR="00E600B6" w:rsidRPr="00BC3C20">
              <w:rPr>
                <w:rFonts w:ascii="Arial" w:hAnsi="Arial" w:cs="Arial"/>
                <w:i w:val="0"/>
                <w:color w:val="010000"/>
                <w:sz w:val="20"/>
              </w:rPr>
              <w:t>sports</w:t>
            </w:r>
            <w:r w:rsidRPr="00BC3C20">
              <w:rPr>
                <w:rFonts w:ascii="Arial" w:hAnsi="Arial" w:cs="Arial"/>
                <w:i w:val="0"/>
                <w:color w:val="010000"/>
                <w:sz w:val="20"/>
              </w:rPr>
              <w:t xml:space="preserve"> </w:t>
            </w:r>
            <w:r w:rsidR="00E600B6" w:rsidRPr="00BC3C20">
              <w:rPr>
                <w:rFonts w:ascii="Arial" w:hAnsi="Arial" w:cs="Arial"/>
                <w:i w:val="0"/>
                <w:color w:val="010000"/>
                <w:sz w:val="20"/>
              </w:rPr>
              <w:t>equipment</w:t>
            </w:r>
            <w:r w:rsidRPr="00BC3C20">
              <w:rPr>
                <w:rFonts w:ascii="Arial" w:hAnsi="Arial" w:cs="Arial"/>
                <w:i w:val="0"/>
                <w:color w:val="010000"/>
                <w:sz w:val="20"/>
              </w:rPr>
              <w:t xml:space="preserve"> (implemented according to Circular No. 34/2013/TT-BTC)</w:t>
            </w:r>
            <w:r w:rsidR="00E600B6" w:rsidRPr="00BC3C20">
              <w:rPr>
                <w:rFonts w:ascii="Arial" w:hAnsi="Arial" w:cs="Arial"/>
                <w:i w:val="0"/>
                <w:color w:val="010000"/>
                <w:sz w:val="20"/>
              </w:rPr>
              <w:t>.</w:t>
            </w:r>
            <w:r w:rsidRPr="00BC3C20">
              <w:rPr>
                <w:rFonts w:ascii="Arial" w:hAnsi="Arial" w:cs="Arial"/>
                <w:i w:val="0"/>
                <w:color w:val="010000"/>
                <w:sz w:val="20"/>
              </w:rPr>
              <w:t xml:space="preserve"> Exercising the right to export, import, wholesale, and distribute goods that are not banned from export, import, and distribution according to Vietnamese law and or are not subject to restrictions under international treaties of which Vietnam is a member.</w:t>
            </w:r>
          </w:p>
        </w:tc>
        <w:tc>
          <w:tcPr>
            <w:tcW w:w="863" w:type="pct"/>
            <w:shd w:val="clear" w:color="auto" w:fill="auto"/>
            <w:vAlign w:val="center"/>
          </w:tcPr>
          <w:p w14:paraId="09B76829"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4649</w:t>
            </w:r>
          </w:p>
        </w:tc>
      </w:tr>
      <w:tr w:rsidR="00CA58F6" w:rsidRPr="00BC3C20" w14:paraId="0B773831" w14:textId="77777777" w:rsidTr="004923E6">
        <w:tc>
          <w:tcPr>
            <w:tcW w:w="444" w:type="pct"/>
            <w:shd w:val="clear" w:color="auto" w:fill="auto"/>
            <w:vAlign w:val="center"/>
          </w:tcPr>
          <w:p w14:paraId="5D75F210" w14:textId="77777777" w:rsidR="00CA58F6" w:rsidRPr="00BC3C20" w:rsidRDefault="001B2F9F" w:rsidP="00161286">
            <w:pPr>
              <w:pStyle w:val="Khc0"/>
              <w:tabs>
                <w:tab w:val="left" w:pos="360"/>
              </w:tabs>
              <w:spacing w:after="120" w:line="360" w:lineRule="auto"/>
              <w:jc w:val="center"/>
              <w:rPr>
                <w:rFonts w:ascii="Arial" w:hAnsi="Arial" w:cs="Arial"/>
                <w:i w:val="0"/>
                <w:color w:val="010000"/>
                <w:sz w:val="20"/>
              </w:rPr>
            </w:pPr>
            <w:r w:rsidRPr="00BC3C20">
              <w:rPr>
                <w:rFonts w:ascii="Arial" w:hAnsi="Arial" w:cs="Arial"/>
                <w:i w:val="0"/>
                <w:color w:val="010000"/>
                <w:sz w:val="20"/>
              </w:rPr>
              <w:t>2</w:t>
            </w:r>
          </w:p>
        </w:tc>
        <w:tc>
          <w:tcPr>
            <w:tcW w:w="3693" w:type="pct"/>
            <w:shd w:val="clear" w:color="auto" w:fill="auto"/>
            <w:vAlign w:val="center"/>
          </w:tcPr>
          <w:p w14:paraId="6BACE075" w14:textId="6A9D9B7E" w:rsidR="00E600B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 xml:space="preserve">Other specialized wholesale </w:t>
            </w:r>
            <w:r w:rsidR="00161286">
              <w:rPr>
                <w:rFonts w:ascii="Arial" w:hAnsi="Arial" w:cs="Arial"/>
                <w:i w:val="0"/>
                <w:color w:val="010000"/>
                <w:sz w:val="20"/>
              </w:rPr>
              <w:t xml:space="preserve">is </w:t>
            </w:r>
            <w:r w:rsidRPr="00BC3C20">
              <w:rPr>
                <w:rFonts w:ascii="Arial" w:hAnsi="Arial" w:cs="Arial"/>
                <w:i w:val="0"/>
                <w:color w:val="010000"/>
                <w:sz w:val="20"/>
              </w:rPr>
              <w:t>not anywhere</w:t>
            </w:r>
            <w:r w:rsidR="00E600B6" w:rsidRPr="00BC3C20">
              <w:rPr>
                <w:rFonts w:ascii="Arial" w:hAnsi="Arial" w:cs="Arial"/>
                <w:i w:val="0"/>
                <w:color w:val="010000"/>
                <w:sz w:val="20"/>
              </w:rPr>
              <w:t xml:space="preserve"> classified</w:t>
            </w:r>
            <w:r w:rsidRPr="00BC3C20">
              <w:rPr>
                <w:rFonts w:ascii="Arial" w:hAnsi="Arial" w:cs="Arial"/>
                <w:i w:val="0"/>
                <w:color w:val="010000"/>
                <w:sz w:val="20"/>
              </w:rPr>
              <w:t xml:space="preserve">. </w:t>
            </w:r>
          </w:p>
          <w:p w14:paraId="10D431BF" w14:textId="49D0D5F4"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 xml:space="preserve">Detail: Trading information technology equipment, fertilizers, and agricultural supplies (implemented according to Circular 34/2013/TT-BTC). Exercising the right to export, import, wholesale, and distribute goods that are not banned from export, import, and distribution according to Vietnamese law and or are not subject to restrictions under international </w:t>
            </w:r>
            <w:r w:rsidRPr="00BC3C20">
              <w:rPr>
                <w:rFonts w:ascii="Arial" w:hAnsi="Arial" w:cs="Arial"/>
                <w:i w:val="0"/>
                <w:color w:val="010000"/>
                <w:sz w:val="20"/>
              </w:rPr>
              <w:lastRenderedPageBreak/>
              <w:t>treaties of which Vietnam is a member.</w:t>
            </w:r>
          </w:p>
        </w:tc>
        <w:tc>
          <w:tcPr>
            <w:tcW w:w="863" w:type="pct"/>
            <w:shd w:val="clear" w:color="auto" w:fill="auto"/>
            <w:vAlign w:val="center"/>
          </w:tcPr>
          <w:p w14:paraId="37852F60"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lastRenderedPageBreak/>
              <w:t>4669</w:t>
            </w:r>
          </w:p>
        </w:tc>
      </w:tr>
      <w:tr w:rsidR="00CA58F6" w:rsidRPr="00BC3C20" w14:paraId="5F957EB1" w14:textId="77777777" w:rsidTr="004923E6">
        <w:tc>
          <w:tcPr>
            <w:tcW w:w="444" w:type="pct"/>
            <w:shd w:val="clear" w:color="auto" w:fill="auto"/>
            <w:vAlign w:val="center"/>
          </w:tcPr>
          <w:p w14:paraId="77B359C2" w14:textId="77777777" w:rsidR="00CA58F6" w:rsidRPr="00BC3C20" w:rsidRDefault="001B2F9F" w:rsidP="00161286">
            <w:pPr>
              <w:pStyle w:val="Khc0"/>
              <w:tabs>
                <w:tab w:val="left" w:pos="360"/>
              </w:tabs>
              <w:spacing w:after="120" w:line="360" w:lineRule="auto"/>
              <w:jc w:val="center"/>
              <w:rPr>
                <w:rFonts w:ascii="Arial" w:hAnsi="Arial" w:cs="Arial"/>
                <w:i w:val="0"/>
                <w:color w:val="010000"/>
                <w:sz w:val="20"/>
              </w:rPr>
            </w:pPr>
            <w:r w:rsidRPr="00BC3C20">
              <w:rPr>
                <w:rFonts w:ascii="Arial" w:hAnsi="Arial" w:cs="Arial"/>
                <w:i w:val="0"/>
                <w:color w:val="010000"/>
                <w:sz w:val="20"/>
              </w:rPr>
              <w:lastRenderedPageBreak/>
              <w:t>3</w:t>
            </w:r>
          </w:p>
        </w:tc>
        <w:tc>
          <w:tcPr>
            <w:tcW w:w="3693" w:type="pct"/>
            <w:shd w:val="clear" w:color="auto" w:fill="auto"/>
            <w:vAlign w:val="center"/>
          </w:tcPr>
          <w:p w14:paraId="36875CE4"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General wholesale</w:t>
            </w:r>
          </w:p>
          <w:p w14:paraId="02036296"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Details: Buying and selling consumer goods (implemented according to Circular 34/2013/TT-BTC). Exercising the right to export, import, wholesale, and distribute goods that are not banned from export, import, and distribution according to Vietnamese law and or are not subject to restrictions under international treaties of which Vietnam is a member.</w:t>
            </w:r>
          </w:p>
        </w:tc>
        <w:tc>
          <w:tcPr>
            <w:tcW w:w="863" w:type="pct"/>
            <w:shd w:val="clear" w:color="auto" w:fill="auto"/>
            <w:vAlign w:val="center"/>
          </w:tcPr>
          <w:p w14:paraId="56E9BA1B"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4690</w:t>
            </w:r>
          </w:p>
        </w:tc>
      </w:tr>
      <w:tr w:rsidR="00CA58F6" w:rsidRPr="00BC3C20" w14:paraId="1FDC792C" w14:textId="77777777" w:rsidTr="004923E6">
        <w:tc>
          <w:tcPr>
            <w:tcW w:w="444" w:type="pct"/>
            <w:shd w:val="clear" w:color="auto" w:fill="auto"/>
            <w:vAlign w:val="center"/>
          </w:tcPr>
          <w:p w14:paraId="052A37D4" w14:textId="77777777" w:rsidR="00CA58F6" w:rsidRPr="00BC3C20" w:rsidRDefault="001B2F9F" w:rsidP="00161286">
            <w:pPr>
              <w:pStyle w:val="Khc0"/>
              <w:tabs>
                <w:tab w:val="left" w:pos="360"/>
              </w:tabs>
              <w:spacing w:after="120" w:line="360" w:lineRule="auto"/>
              <w:jc w:val="center"/>
              <w:rPr>
                <w:rFonts w:ascii="Arial" w:hAnsi="Arial" w:cs="Arial"/>
                <w:i w:val="0"/>
                <w:color w:val="010000"/>
                <w:sz w:val="20"/>
              </w:rPr>
            </w:pPr>
            <w:r w:rsidRPr="00BC3C20">
              <w:rPr>
                <w:rFonts w:ascii="Arial" w:hAnsi="Arial" w:cs="Arial"/>
                <w:i w:val="0"/>
                <w:color w:val="010000"/>
                <w:sz w:val="20"/>
              </w:rPr>
              <w:t>4</w:t>
            </w:r>
          </w:p>
        </w:tc>
        <w:tc>
          <w:tcPr>
            <w:tcW w:w="3693" w:type="pct"/>
            <w:shd w:val="clear" w:color="auto" w:fill="auto"/>
            <w:vAlign w:val="center"/>
          </w:tcPr>
          <w:p w14:paraId="3FAC663B"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Wholesale of other construction materials and installation equipment:</w:t>
            </w:r>
          </w:p>
          <w:p w14:paraId="53DAB156"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Details: Exercising the right to export, import, wholesale, and distribute goods that are not banned from export, import, and distribution according to Vietnamese law and or are not subject to restrictions under international treaties of which Vietnam is a member (implemented according to Circular 34/2013/TT-BTC)</w:t>
            </w:r>
          </w:p>
        </w:tc>
        <w:tc>
          <w:tcPr>
            <w:tcW w:w="863" w:type="pct"/>
            <w:shd w:val="clear" w:color="auto" w:fill="auto"/>
            <w:vAlign w:val="center"/>
          </w:tcPr>
          <w:p w14:paraId="07D20A29"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4663</w:t>
            </w:r>
          </w:p>
        </w:tc>
      </w:tr>
    </w:tbl>
    <w:p w14:paraId="68216240" w14:textId="622BDB24" w:rsidR="00CA58F6" w:rsidRPr="00BC3C20" w:rsidRDefault="001B2F9F" w:rsidP="00E007DA">
      <w:pPr>
        <w:pStyle w:val="Chthchbng0"/>
        <w:numPr>
          <w:ilvl w:val="0"/>
          <w:numId w:val="9"/>
        </w:numPr>
        <w:tabs>
          <w:tab w:val="left" w:pos="360"/>
        </w:tabs>
        <w:spacing w:after="120" w:line="360" w:lineRule="auto"/>
        <w:ind w:left="0" w:firstLine="0"/>
        <w:jc w:val="both"/>
        <w:rPr>
          <w:rFonts w:ascii="Arial" w:hAnsi="Arial" w:cs="Arial"/>
          <w:color w:val="010000"/>
          <w:sz w:val="20"/>
        </w:rPr>
      </w:pPr>
      <w:r w:rsidRPr="00BC3C20">
        <w:rPr>
          <w:rFonts w:ascii="Arial" w:hAnsi="Arial" w:cs="Arial"/>
          <w:color w:val="010000"/>
          <w:sz w:val="20"/>
        </w:rPr>
        <w:t>Supplement the following business lines to align with the Company's orientation and goals in the future:</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74"/>
        <w:gridCol w:w="6719"/>
        <w:gridCol w:w="1526"/>
      </w:tblGrid>
      <w:tr w:rsidR="00CA58F6" w:rsidRPr="00BC3C20" w14:paraId="0B84D474" w14:textId="77777777" w:rsidTr="004923E6">
        <w:tc>
          <w:tcPr>
            <w:tcW w:w="429" w:type="pct"/>
            <w:shd w:val="clear" w:color="auto" w:fill="auto"/>
            <w:vAlign w:val="center"/>
          </w:tcPr>
          <w:p w14:paraId="63C32636"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No.</w:t>
            </w:r>
          </w:p>
        </w:tc>
        <w:tc>
          <w:tcPr>
            <w:tcW w:w="3725" w:type="pct"/>
            <w:shd w:val="clear" w:color="auto" w:fill="auto"/>
            <w:vAlign w:val="center"/>
          </w:tcPr>
          <w:p w14:paraId="509DD436"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Business line</w:t>
            </w:r>
          </w:p>
        </w:tc>
        <w:tc>
          <w:tcPr>
            <w:tcW w:w="846" w:type="pct"/>
            <w:shd w:val="clear" w:color="auto" w:fill="auto"/>
            <w:vAlign w:val="center"/>
          </w:tcPr>
          <w:p w14:paraId="51E2F95A"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Business code</w:t>
            </w:r>
          </w:p>
        </w:tc>
      </w:tr>
      <w:tr w:rsidR="00CA58F6" w:rsidRPr="00BC3C20" w14:paraId="57DE9100" w14:textId="77777777" w:rsidTr="004923E6">
        <w:tc>
          <w:tcPr>
            <w:tcW w:w="429" w:type="pct"/>
            <w:shd w:val="clear" w:color="auto" w:fill="auto"/>
            <w:vAlign w:val="center"/>
          </w:tcPr>
          <w:p w14:paraId="01D7290E"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1</w:t>
            </w:r>
          </w:p>
        </w:tc>
        <w:tc>
          <w:tcPr>
            <w:tcW w:w="3725" w:type="pct"/>
            <w:shd w:val="clear" w:color="auto" w:fill="auto"/>
            <w:vAlign w:val="center"/>
          </w:tcPr>
          <w:p w14:paraId="364EB96E"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Managing and consulting activities</w:t>
            </w:r>
          </w:p>
          <w:p w14:paraId="052C8569"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Details: Management consulting service includes: General management consulting service, Financial management consulting services (except business tax), Marketing management consulting services, Human resource management consulting services, Production management consulting services, Community relations services, Other management consulting services.</w:t>
            </w:r>
          </w:p>
        </w:tc>
        <w:tc>
          <w:tcPr>
            <w:tcW w:w="846" w:type="pct"/>
            <w:shd w:val="clear" w:color="auto" w:fill="auto"/>
            <w:vAlign w:val="center"/>
          </w:tcPr>
          <w:p w14:paraId="1806CC76" w14:textId="77777777" w:rsidR="00CA58F6" w:rsidRPr="00BC3C20" w:rsidRDefault="001B2F9F"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7020 (Main)</w:t>
            </w:r>
          </w:p>
        </w:tc>
      </w:tr>
      <w:tr w:rsidR="00363D18" w:rsidRPr="00BC3C20" w14:paraId="59928F59" w14:textId="77777777" w:rsidTr="004923E6">
        <w:tc>
          <w:tcPr>
            <w:tcW w:w="429" w:type="pct"/>
            <w:shd w:val="clear" w:color="auto" w:fill="auto"/>
            <w:vAlign w:val="center"/>
          </w:tcPr>
          <w:p w14:paraId="243056DD" w14:textId="77777777" w:rsidR="00363D18" w:rsidRPr="00BC3C20" w:rsidRDefault="00363D18"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2</w:t>
            </w:r>
          </w:p>
        </w:tc>
        <w:tc>
          <w:tcPr>
            <w:tcW w:w="3725" w:type="pct"/>
            <w:shd w:val="clear" w:color="auto" w:fill="auto"/>
            <w:vAlign w:val="center"/>
          </w:tcPr>
          <w:p w14:paraId="6D813227" w14:textId="77777777" w:rsidR="00363D18" w:rsidRPr="00BC3C20" w:rsidRDefault="00363D18" w:rsidP="00E007DA">
            <w:pPr>
              <w:pStyle w:val="Khc0"/>
              <w:tabs>
                <w:tab w:val="left" w:pos="360"/>
              </w:tabs>
              <w:spacing w:after="120" w:line="360" w:lineRule="auto"/>
              <w:jc w:val="both"/>
              <w:rPr>
                <w:rFonts w:ascii="Arial" w:hAnsi="Arial" w:cs="Arial"/>
                <w:bCs/>
                <w:i w:val="0"/>
                <w:color w:val="010000"/>
                <w:sz w:val="20"/>
              </w:rPr>
            </w:pPr>
            <w:r w:rsidRPr="00BC3C20">
              <w:rPr>
                <w:rFonts w:ascii="Arial" w:hAnsi="Arial" w:cs="Arial"/>
                <w:i w:val="0"/>
                <w:color w:val="010000"/>
                <w:sz w:val="20"/>
              </w:rPr>
              <w:t>Computer programming</w:t>
            </w:r>
          </w:p>
          <w:p w14:paraId="106DE228" w14:textId="77777777" w:rsidR="00363D18" w:rsidRPr="00BC3C20" w:rsidRDefault="00363D18" w:rsidP="00E007DA">
            <w:pPr>
              <w:pStyle w:val="Khc0"/>
              <w:tabs>
                <w:tab w:val="left" w:pos="360"/>
              </w:tabs>
              <w:spacing w:after="120" w:line="360" w:lineRule="auto"/>
              <w:jc w:val="both"/>
              <w:rPr>
                <w:rFonts w:ascii="Arial" w:hAnsi="Arial" w:cs="Arial"/>
                <w:bCs/>
                <w:i w:val="0"/>
                <w:color w:val="010000"/>
                <w:sz w:val="20"/>
              </w:rPr>
            </w:pPr>
            <w:r w:rsidRPr="00BC3C20">
              <w:rPr>
                <w:rFonts w:ascii="Arial" w:hAnsi="Arial" w:cs="Arial"/>
                <w:i w:val="0"/>
                <w:color w:val="010000"/>
                <w:sz w:val="20"/>
              </w:rPr>
              <w:t>Details: Programming service</w:t>
            </w:r>
          </w:p>
        </w:tc>
        <w:tc>
          <w:tcPr>
            <w:tcW w:w="846" w:type="pct"/>
            <w:shd w:val="clear" w:color="auto" w:fill="auto"/>
            <w:vAlign w:val="center"/>
          </w:tcPr>
          <w:p w14:paraId="6289BFDE" w14:textId="77777777" w:rsidR="00363D18" w:rsidRPr="00BC3C20" w:rsidRDefault="00363D18" w:rsidP="00E007DA">
            <w:pPr>
              <w:pStyle w:val="Khc0"/>
              <w:tabs>
                <w:tab w:val="left" w:pos="360"/>
              </w:tabs>
              <w:spacing w:after="120" w:line="360" w:lineRule="auto"/>
              <w:jc w:val="both"/>
              <w:rPr>
                <w:rFonts w:ascii="Arial" w:hAnsi="Arial" w:cs="Arial"/>
                <w:bCs/>
                <w:i w:val="0"/>
                <w:iCs w:val="0"/>
                <w:color w:val="010000"/>
                <w:sz w:val="20"/>
              </w:rPr>
            </w:pPr>
            <w:r w:rsidRPr="00BC3C20">
              <w:rPr>
                <w:rFonts w:ascii="Arial" w:hAnsi="Arial" w:cs="Arial"/>
                <w:i w:val="0"/>
                <w:color w:val="010000"/>
                <w:sz w:val="20"/>
              </w:rPr>
              <w:t>6201</w:t>
            </w:r>
          </w:p>
        </w:tc>
      </w:tr>
      <w:tr w:rsidR="00363D18" w:rsidRPr="00BC3C20" w14:paraId="2364F404" w14:textId="77777777" w:rsidTr="004923E6">
        <w:tc>
          <w:tcPr>
            <w:tcW w:w="429" w:type="pct"/>
            <w:shd w:val="clear" w:color="auto" w:fill="auto"/>
            <w:vAlign w:val="center"/>
          </w:tcPr>
          <w:p w14:paraId="66923228" w14:textId="77777777" w:rsidR="00363D18" w:rsidRPr="00BC3C20" w:rsidRDefault="00363D18" w:rsidP="00E007DA">
            <w:pPr>
              <w:pStyle w:val="Khc0"/>
              <w:tabs>
                <w:tab w:val="left" w:pos="360"/>
              </w:tabs>
              <w:spacing w:after="120" w:line="360" w:lineRule="auto"/>
              <w:jc w:val="both"/>
              <w:rPr>
                <w:rFonts w:ascii="Arial" w:hAnsi="Arial" w:cs="Arial"/>
                <w:i w:val="0"/>
                <w:color w:val="010000"/>
                <w:sz w:val="20"/>
              </w:rPr>
            </w:pPr>
            <w:r w:rsidRPr="00BC3C20">
              <w:rPr>
                <w:rFonts w:ascii="Arial" w:hAnsi="Arial" w:cs="Arial"/>
                <w:i w:val="0"/>
                <w:color w:val="010000"/>
                <w:sz w:val="20"/>
              </w:rPr>
              <w:t>3</w:t>
            </w:r>
          </w:p>
        </w:tc>
        <w:tc>
          <w:tcPr>
            <w:tcW w:w="3725" w:type="pct"/>
            <w:shd w:val="clear" w:color="auto" w:fill="auto"/>
            <w:vAlign w:val="center"/>
          </w:tcPr>
          <w:p w14:paraId="119B06CB" w14:textId="77777777" w:rsidR="00363D18" w:rsidRPr="00BC3C20" w:rsidRDefault="00363D18" w:rsidP="00E007DA">
            <w:pPr>
              <w:pStyle w:val="Khc0"/>
              <w:tabs>
                <w:tab w:val="left" w:pos="360"/>
              </w:tabs>
              <w:spacing w:after="120" w:line="360" w:lineRule="auto"/>
              <w:jc w:val="both"/>
              <w:rPr>
                <w:rFonts w:ascii="Arial" w:hAnsi="Arial" w:cs="Arial"/>
                <w:bCs/>
                <w:i w:val="0"/>
                <w:color w:val="010000"/>
                <w:sz w:val="20"/>
              </w:rPr>
            </w:pPr>
            <w:r w:rsidRPr="00BC3C20">
              <w:rPr>
                <w:rFonts w:ascii="Arial" w:hAnsi="Arial" w:cs="Arial"/>
                <w:i w:val="0"/>
                <w:color w:val="010000"/>
                <w:sz w:val="20"/>
              </w:rPr>
              <w:t>Computer consulting and computer system administration Detail: Software consulting and system consulting services</w:t>
            </w:r>
          </w:p>
        </w:tc>
        <w:tc>
          <w:tcPr>
            <w:tcW w:w="846" w:type="pct"/>
            <w:shd w:val="clear" w:color="auto" w:fill="auto"/>
            <w:vAlign w:val="center"/>
          </w:tcPr>
          <w:p w14:paraId="0360608F" w14:textId="77777777" w:rsidR="00363D18" w:rsidRPr="00BC3C20" w:rsidRDefault="00363D18" w:rsidP="00E007DA">
            <w:pPr>
              <w:pStyle w:val="Khc0"/>
              <w:tabs>
                <w:tab w:val="left" w:pos="360"/>
              </w:tabs>
              <w:spacing w:after="120" w:line="360" w:lineRule="auto"/>
              <w:jc w:val="both"/>
              <w:rPr>
                <w:rFonts w:ascii="Arial" w:hAnsi="Arial" w:cs="Arial"/>
                <w:bCs/>
                <w:i w:val="0"/>
                <w:iCs w:val="0"/>
                <w:color w:val="010000"/>
                <w:sz w:val="20"/>
              </w:rPr>
            </w:pPr>
            <w:r w:rsidRPr="00BC3C20">
              <w:rPr>
                <w:rFonts w:ascii="Arial" w:hAnsi="Arial" w:cs="Arial"/>
                <w:i w:val="0"/>
                <w:color w:val="010000"/>
                <w:sz w:val="20"/>
              </w:rPr>
              <w:t>6202</w:t>
            </w:r>
          </w:p>
        </w:tc>
      </w:tr>
    </w:tbl>
    <w:p w14:paraId="3F93B4CE" w14:textId="3B631BC6" w:rsidR="00CA58F6" w:rsidRPr="00BC3C20" w:rsidRDefault="001B2F9F" w:rsidP="00E007DA">
      <w:pPr>
        <w:pStyle w:val="Vnbnnidung0"/>
        <w:numPr>
          <w:ilvl w:val="0"/>
          <w:numId w:val="9"/>
        </w:numPr>
        <w:tabs>
          <w:tab w:val="left" w:pos="360"/>
        </w:tabs>
        <w:spacing w:after="120" w:line="360" w:lineRule="auto"/>
        <w:ind w:left="0" w:firstLine="0"/>
        <w:jc w:val="both"/>
        <w:rPr>
          <w:rFonts w:ascii="Arial" w:hAnsi="Arial" w:cs="Arial"/>
          <w:color w:val="010000"/>
          <w:sz w:val="20"/>
        </w:rPr>
      </w:pPr>
      <w:r w:rsidRPr="00BC3C20">
        <w:rPr>
          <w:rFonts w:ascii="Arial" w:hAnsi="Arial" w:cs="Arial"/>
          <w:color w:val="010000"/>
          <w:sz w:val="20"/>
        </w:rPr>
        <w:t xml:space="preserve">Assign and authorize the legal representative to sign documents, implement and/or authorize other organizations, </w:t>
      </w:r>
      <w:r w:rsidR="00161286">
        <w:rPr>
          <w:rFonts w:ascii="Arial" w:hAnsi="Arial" w:cs="Arial"/>
          <w:color w:val="010000"/>
          <w:sz w:val="20"/>
        </w:rPr>
        <w:t xml:space="preserve">and </w:t>
      </w:r>
      <w:r w:rsidRPr="00BC3C20">
        <w:rPr>
          <w:rFonts w:ascii="Arial" w:hAnsi="Arial" w:cs="Arial"/>
          <w:color w:val="010000"/>
          <w:sz w:val="20"/>
        </w:rPr>
        <w:t xml:space="preserve">individuals to carry out procedures for notifying changes in business registration at </w:t>
      </w:r>
      <w:r w:rsidR="00E600B6" w:rsidRPr="00BC3C20">
        <w:rPr>
          <w:rFonts w:ascii="Arial" w:hAnsi="Arial" w:cs="Arial"/>
          <w:color w:val="010000"/>
          <w:sz w:val="20"/>
        </w:rPr>
        <w:t xml:space="preserve">the </w:t>
      </w:r>
      <w:r w:rsidRPr="00BC3C20">
        <w:rPr>
          <w:rFonts w:ascii="Arial" w:hAnsi="Arial" w:cs="Arial"/>
          <w:color w:val="010000"/>
          <w:sz w:val="20"/>
        </w:rPr>
        <w:t>Department of Planning and Investment of Long An Province, and perform related work at the State Securities Commission, competent state agencies, and related organizations.</w:t>
      </w:r>
    </w:p>
    <w:p w14:paraId="3B1DCB82" w14:textId="44367306" w:rsidR="00CA58F6" w:rsidRPr="00BC3C20" w:rsidRDefault="001B2F9F"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 xml:space="preserve">‎‎Article 4. Approve changing the number of the Board of Directors’ members </w:t>
      </w:r>
      <w:r w:rsidR="003648D1" w:rsidRPr="00BC3C20">
        <w:rPr>
          <w:rFonts w:ascii="Arial" w:hAnsi="Arial" w:cs="Arial"/>
          <w:color w:val="010000"/>
          <w:sz w:val="20"/>
        </w:rPr>
        <w:t>(</w:t>
      </w:r>
      <w:r w:rsidRPr="00BC3C20">
        <w:rPr>
          <w:rFonts w:ascii="Arial" w:hAnsi="Arial" w:cs="Arial"/>
          <w:color w:val="010000"/>
          <w:sz w:val="20"/>
        </w:rPr>
        <w:t>from 3 to 11 members</w:t>
      </w:r>
      <w:r w:rsidR="003648D1" w:rsidRPr="00BC3C20">
        <w:rPr>
          <w:rFonts w:ascii="Arial" w:hAnsi="Arial" w:cs="Arial"/>
          <w:color w:val="010000"/>
          <w:sz w:val="20"/>
        </w:rPr>
        <w:t>)</w:t>
      </w:r>
      <w:r w:rsidRPr="00BC3C20">
        <w:rPr>
          <w:rFonts w:ascii="Arial" w:hAnsi="Arial" w:cs="Arial"/>
          <w:color w:val="010000"/>
          <w:sz w:val="20"/>
        </w:rPr>
        <w:t>.</w:t>
      </w:r>
    </w:p>
    <w:p w14:paraId="01151711" w14:textId="0E8D3E07" w:rsidR="00CA58F6" w:rsidRPr="00BC3C20" w:rsidRDefault="001B2F9F" w:rsidP="00E007DA">
      <w:pPr>
        <w:pStyle w:val="Vnbnnidung0"/>
        <w:tabs>
          <w:tab w:val="left" w:pos="360"/>
          <w:tab w:val="left" w:pos="10841"/>
        </w:tabs>
        <w:spacing w:after="120" w:line="360" w:lineRule="auto"/>
        <w:jc w:val="both"/>
        <w:rPr>
          <w:rFonts w:ascii="Arial" w:hAnsi="Arial" w:cs="Arial"/>
          <w:color w:val="010000"/>
          <w:sz w:val="20"/>
        </w:rPr>
      </w:pPr>
      <w:r w:rsidRPr="00BC3C20">
        <w:rPr>
          <w:rFonts w:ascii="Arial" w:hAnsi="Arial" w:cs="Arial"/>
          <w:color w:val="010000"/>
          <w:sz w:val="20"/>
        </w:rPr>
        <w:t>‎‎Article 5. Approve the amendment to the Charter on Organization and Operation of the Company.</w:t>
      </w:r>
    </w:p>
    <w:p w14:paraId="21229CAD" w14:textId="77777777" w:rsidR="00CA58F6" w:rsidRPr="00BC3C20" w:rsidRDefault="001B2F9F"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 xml:space="preserve">Amend the content of Clause 1, Article 4, Chapter III - Operational objectives of the Company to update changes in the Company's business lines, and Clause 1, Article 26, Chapter VII - Board of Directors to </w:t>
      </w:r>
      <w:r w:rsidRPr="00BC3C20">
        <w:rPr>
          <w:rFonts w:ascii="Arial" w:hAnsi="Arial" w:cs="Arial"/>
          <w:color w:val="010000"/>
          <w:sz w:val="20"/>
        </w:rPr>
        <w:lastRenderedPageBreak/>
        <w:t>adjust the number of the Board of Directors’ members.</w:t>
      </w:r>
    </w:p>
    <w:p w14:paraId="0AEAC833" w14:textId="6C0EF596" w:rsidR="004923E6" w:rsidRPr="00BC3C20" w:rsidRDefault="004923E6"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Former Charter:</w:t>
      </w:r>
    </w:p>
    <w:p w14:paraId="0791A6D7" w14:textId="0325178A" w:rsidR="00AF0909" w:rsidRPr="00BC3C20" w:rsidRDefault="00AF0909"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“Article 4. Operational objectives of the Company</w:t>
      </w:r>
    </w:p>
    <w:p w14:paraId="79BA2A38" w14:textId="77777777" w:rsidR="00AF0909" w:rsidRPr="00BC3C20" w:rsidRDefault="00AF0909"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1. Business 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6297"/>
        <w:gridCol w:w="2159"/>
      </w:tblGrid>
      <w:tr w:rsidR="00E7383D" w:rsidRPr="00BC3C20" w14:paraId="533F056E" w14:textId="77777777" w:rsidTr="004923E6">
        <w:tc>
          <w:tcPr>
            <w:tcW w:w="312" w:type="pct"/>
            <w:shd w:val="clear" w:color="auto" w:fill="auto"/>
            <w:vAlign w:val="center"/>
          </w:tcPr>
          <w:p w14:paraId="640EAF3E"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No.</w:t>
            </w:r>
          </w:p>
        </w:tc>
        <w:tc>
          <w:tcPr>
            <w:tcW w:w="3491" w:type="pct"/>
            <w:shd w:val="clear" w:color="auto" w:fill="auto"/>
            <w:vAlign w:val="center"/>
          </w:tcPr>
          <w:p w14:paraId="2265C800"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Business line</w:t>
            </w:r>
          </w:p>
        </w:tc>
        <w:tc>
          <w:tcPr>
            <w:tcW w:w="1197" w:type="pct"/>
            <w:shd w:val="clear" w:color="auto" w:fill="auto"/>
            <w:vAlign w:val="center"/>
          </w:tcPr>
          <w:p w14:paraId="3084019F" w14:textId="20A34EAA"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Business code</w:t>
            </w:r>
          </w:p>
        </w:tc>
      </w:tr>
      <w:tr w:rsidR="00E7383D" w:rsidRPr="00BC3C20" w14:paraId="05A0B4E8" w14:textId="77777777" w:rsidTr="004923E6">
        <w:tc>
          <w:tcPr>
            <w:tcW w:w="312" w:type="pct"/>
            <w:shd w:val="clear" w:color="auto" w:fill="auto"/>
            <w:vAlign w:val="center"/>
          </w:tcPr>
          <w:p w14:paraId="33C0308B"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1</w:t>
            </w:r>
          </w:p>
        </w:tc>
        <w:tc>
          <w:tcPr>
            <w:tcW w:w="3491" w:type="pct"/>
            <w:shd w:val="clear" w:color="auto" w:fill="auto"/>
            <w:vAlign w:val="center"/>
          </w:tcPr>
          <w:p w14:paraId="6F130754"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Generation of electricity</w:t>
            </w:r>
          </w:p>
          <w:p w14:paraId="480D229E"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Details: Generating renewable and clean energy</w:t>
            </w:r>
          </w:p>
        </w:tc>
        <w:tc>
          <w:tcPr>
            <w:tcW w:w="1197" w:type="pct"/>
            <w:shd w:val="clear" w:color="auto" w:fill="auto"/>
            <w:vAlign w:val="center"/>
          </w:tcPr>
          <w:p w14:paraId="3AF5E00A"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3511</w:t>
            </w:r>
          </w:p>
        </w:tc>
      </w:tr>
      <w:tr w:rsidR="00E7383D" w:rsidRPr="00BC3C20" w14:paraId="25F460F2" w14:textId="77777777" w:rsidTr="004923E6">
        <w:tc>
          <w:tcPr>
            <w:tcW w:w="312" w:type="pct"/>
            <w:shd w:val="clear" w:color="auto" w:fill="auto"/>
            <w:vAlign w:val="center"/>
          </w:tcPr>
          <w:p w14:paraId="0148D086"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2</w:t>
            </w:r>
          </w:p>
        </w:tc>
        <w:tc>
          <w:tcPr>
            <w:tcW w:w="3491" w:type="pct"/>
            <w:shd w:val="clear" w:color="auto" w:fill="auto"/>
            <w:vAlign w:val="center"/>
          </w:tcPr>
          <w:p w14:paraId="6174468C" w14:textId="2AE6C908"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Book publishing</w:t>
            </w:r>
          </w:p>
          <w:p w14:paraId="44C34699"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Details: Publishing textbooks and other books</w:t>
            </w:r>
          </w:p>
        </w:tc>
        <w:tc>
          <w:tcPr>
            <w:tcW w:w="1197" w:type="pct"/>
            <w:shd w:val="clear" w:color="auto" w:fill="auto"/>
            <w:vAlign w:val="center"/>
          </w:tcPr>
          <w:p w14:paraId="12782371"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5811</w:t>
            </w:r>
          </w:p>
        </w:tc>
      </w:tr>
      <w:tr w:rsidR="00E7383D" w:rsidRPr="00BC3C20" w14:paraId="129FDABA" w14:textId="77777777" w:rsidTr="004923E6">
        <w:tc>
          <w:tcPr>
            <w:tcW w:w="312" w:type="pct"/>
            <w:shd w:val="clear" w:color="auto" w:fill="auto"/>
            <w:vAlign w:val="center"/>
          </w:tcPr>
          <w:p w14:paraId="2B37F4EA"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3</w:t>
            </w:r>
          </w:p>
        </w:tc>
        <w:tc>
          <w:tcPr>
            <w:tcW w:w="3491" w:type="pct"/>
            <w:shd w:val="clear" w:color="auto" w:fill="auto"/>
            <w:vAlign w:val="center"/>
          </w:tcPr>
          <w:p w14:paraId="1CBB760C" w14:textId="79D5F956"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Wholesale of other household appliances; Details: goods and services for healthy educational and entertainment purposes, sports equipment, cultural products, stationery, buying and selling helmets</w:t>
            </w:r>
          </w:p>
        </w:tc>
        <w:tc>
          <w:tcPr>
            <w:tcW w:w="1197" w:type="pct"/>
            <w:shd w:val="clear" w:color="auto" w:fill="auto"/>
            <w:vAlign w:val="center"/>
          </w:tcPr>
          <w:p w14:paraId="196A0072" w14:textId="5F64B24D"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4649</w:t>
            </w:r>
          </w:p>
        </w:tc>
      </w:tr>
      <w:tr w:rsidR="00E7383D" w:rsidRPr="00BC3C20" w14:paraId="7177A2A2" w14:textId="77777777" w:rsidTr="004923E6">
        <w:tc>
          <w:tcPr>
            <w:tcW w:w="312" w:type="pct"/>
            <w:shd w:val="clear" w:color="auto" w:fill="auto"/>
            <w:vAlign w:val="center"/>
          </w:tcPr>
          <w:p w14:paraId="79505312"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4</w:t>
            </w:r>
          </w:p>
        </w:tc>
        <w:tc>
          <w:tcPr>
            <w:tcW w:w="3491" w:type="pct"/>
            <w:shd w:val="clear" w:color="auto" w:fill="auto"/>
            <w:vAlign w:val="center"/>
          </w:tcPr>
          <w:p w14:paraId="0EB230EA" w14:textId="1B89FBD3"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 xml:space="preserve">Other production that is not elsewhere </w:t>
            </w:r>
            <w:r w:rsidR="00AF0909" w:rsidRPr="00BC3C20">
              <w:rPr>
                <w:rFonts w:ascii="Arial" w:hAnsi="Arial" w:cs="Arial"/>
                <w:color w:val="010000"/>
                <w:sz w:val="20"/>
              </w:rPr>
              <w:t>classified</w:t>
            </w:r>
          </w:p>
          <w:p w14:paraId="198FDF83" w14:textId="79ECDB9E"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Details: Producing and trading educational, technical, information technology equipment, CDs</w:t>
            </w:r>
          </w:p>
        </w:tc>
        <w:tc>
          <w:tcPr>
            <w:tcW w:w="1197" w:type="pct"/>
            <w:shd w:val="clear" w:color="auto" w:fill="auto"/>
            <w:vAlign w:val="center"/>
          </w:tcPr>
          <w:p w14:paraId="3F7E75BD"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3290</w:t>
            </w:r>
          </w:p>
        </w:tc>
      </w:tr>
      <w:tr w:rsidR="00E7383D" w:rsidRPr="00BC3C20" w14:paraId="3AF1FF46" w14:textId="77777777" w:rsidTr="004923E6">
        <w:tc>
          <w:tcPr>
            <w:tcW w:w="312" w:type="pct"/>
            <w:shd w:val="clear" w:color="auto" w:fill="auto"/>
            <w:vAlign w:val="center"/>
          </w:tcPr>
          <w:p w14:paraId="15A70BED"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5</w:t>
            </w:r>
          </w:p>
        </w:tc>
        <w:tc>
          <w:tcPr>
            <w:tcW w:w="3491" w:type="pct"/>
            <w:shd w:val="clear" w:color="auto" w:fill="auto"/>
            <w:vAlign w:val="center"/>
          </w:tcPr>
          <w:p w14:paraId="44814C4D"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Other uncategorized specialized wholesale</w:t>
            </w:r>
          </w:p>
          <w:p w14:paraId="2F591192" w14:textId="5469BDD5" w:rsidR="00363D18" w:rsidRPr="00BC3C20" w:rsidRDefault="00AF0909"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Details</w:t>
            </w:r>
            <w:r w:rsidR="00363D18" w:rsidRPr="00BC3C20">
              <w:rPr>
                <w:rFonts w:ascii="Arial" w:hAnsi="Arial" w:cs="Arial"/>
                <w:color w:val="010000"/>
                <w:sz w:val="20"/>
              </w:rPr>
              <w:t>: Producing and trading educational, technical, information technology equipment, CDs, fertilizers, agricultural supplies</w:t>
            </w:r>
          </w:p>
        </w:tc>
        <w:tc>
          <w:tcPr>
            <w:tcW w:w="1197" w:type="pct"/>
            <w:shd w:val="clear" w:color="auto" w:fill="auto"/>
            <w:vAlign w:val="center"/>
          </w:tcPr>
          <w:p w14:paraId="0703E197"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4669</w:t>
            </w:r>
          </w:p>
        </w:tc>
      </w:tr>
      <w:tr w:rsidR="00E7383D" w:rsidRPr="00BC3C20" w14:paraId="68B1703E" w14:textId="77777777" w:rsidTr="004923E6">
        <w:tc>
          <w:tcPr>
            <w:tcW w:w="312" w:type="pct"/>
            <w:shd w:val="clear" w:color="auto" w:fill="auto"/>
            <w:vAlign w:val="center"/>
          </w:tcPr>
          <w:p w14:paraId="70DAFAB7"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6</w:t>
            </w:r>
          </w:p>
        </w:tc>
        <w:tc>
          <w:tcPr>
            <w:tcW w:w="3491" w:type="pct"/>
            <w:shd w:val="clear" w:color="auto" w:fill="auto"/>
            <w:vAlign w:val="center"/>
          </w:tcPr>
          <w:p w14:paraId="1BD139F7"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Printing</w:t>
            </w:r>
          </w:p>
          <w:p w14:paraId="44A97965"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Details: Printing books, publications, documents serving the education industry and the general public.</w:t>
            </w:r>
          </w:p>
        </w:tc>
        <w:tc>
          <w:tcPr>
            <w:tcW w:w="1197" w:type="pct"/>
            <w:shd w:val="clear" w:color="auto" w:fill="auto"/>
            <w:vAlign w:val="center"/>
          </w:tcPr>
          <w:p w14:paraId="34A2E82A"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1811</w:t>
            </w:r>
          </w:p>
        </w:tc>
      </w:tr>
      <w:tr w:rsidR="00E7383D" w:rsidRPr="00BC3C20" w14:paraId="64C7C09C" w14:textId="77777777" w:rsidTr="004923E6">
        <w:tc>
          <w:tcPr>
            <w:tcW w:w="312" w:type="pct"/>
            <w:shd w:val="clear" w:color="auto" w:fill="auto"/>
            <w:vAlign w:val="center"/>
          </w:tcPr>
          <w:p w14:paraId="7A2BE452"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7</w:t>
            </w:r>
          </w:p>
        </w:tc>
        <w:tc>
          <w:tcPr>
            <w:tcW w:w="3491" w:type="pct"/>
            <w:shd w:val="clear" w:color="auto" w:fill="auto"/>
            <w:vAlign w:val="center"/>
          </w:tcPr>
          <w:p w14:paraId="00E309EA"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General wholesale</w:t>
            </w:r>
          </w:p>
          <w:p w14:paraId="21000DAF"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Details: Trading customer goods</w:t>
            </w:r>
          </w:p>
        </w:tc>
        <w:tc>
          <w:tcPr>
            <w:tcW w:w="1197" w:type="pct"/>
            <w:shd w:val="clear" w:color="auto" w:fill="auto"/>
            <w:vAlign w:val="center"/>
          </w:tcPr>
          <w:p w14:paraId="1A19A47B"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4690</w:t>
            </w:r>
          </w:p>
        </w:tc>
      </w:tr>
      <w:tr w:rsidR="00E7383D" w:rsidRPr="00BC3C20" w14:paraId="6DE2A1F9" w14:textId="77777777" w:rsidTr="004923E6">
        <w:tc>
          <w:tcPr>
            <w:tcW w:w="312" w:type="pct"/>
            <w:shd w:val="clear" w:color="auto" w:fill="auto"/>
            <w:vAlign w:val="center"/>
          </w:tcPr>
          <w:p w14:paraId="08CFD17A"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8</w:t>
            </w:r>
          </w:p>
        </w:tc>
        <w:tc>
          <w:tcPr>
            <w:tcW w:w="3491" w:type="pct"/>
            <w:shd w:val="clear" w:color="auto" w:fill="auto"/>
            <w:vAlign w:val="center"/>
          </w:tcPr>
          <w:p w14:paraId="045207B6" w14:textId="77777777" w:rsidR="00AF0909"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Organizing introduction and trade promotion</w:t>
            </w:r>
          </w:p>
          <w:p w14:paraId="27A3D7B7" w14:textId="47402ED9"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Details: Organizing instructions and professional training for the use of libraries and school equipment</w:t>
            </w:r>
          </w:p>
        </w:tc>
        <w:tc>
          <w:tcPr>
            <w:tcW w:w="1197" w:type="pct"/>
            <w:shd w:val="clear" w:color="auto" w:fill="auto"/>
            <w:vAlign w:val="center"/>
          </w:tcPr>
          <w:p w14:paraId="53974944"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8230</w:t>
            </w:r>
          </w:p>
        </w:tc>
      </w:tr>
      <w:tr w:rsidR="00E7383D" w:rsidRPr="00BC3C20" w14:paraId="674337BF" w14:textId="77777777" w:rsidTr="004923E6">
        <w:tc>
          <w:tcPr>
            <w:tcW w:w="312" w:type="pct"/>
            <w:shd w:val="clear" w:color="auto" w:fill="auto"/>
            <w:vAlign w:val="center"/>
          </w:tcPr>
          <w:p w14:paraId="2A6CB95B"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9</w:t>
            </w:r>
          </w:p>
        </w:tc>
        <w:tc>
          <w:tcPr>
            <w:tcW w:w="3491" w:type="pct"/>
            <w:shd w:val="clear" w:color="auto" w:fill="auto"/>
            <w:vAlign w:val="center"/>
          </w:tcPr>
          <w:p w14:paraId="280FA11E" w14:textId="59FE928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Architectural activities and related technical consultancy</w:t>
            </w:r>
          </w:p>
          <w:p w14:paraId="7AA4B331"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Details: Consulting and supervision of school equipment installation</w:t>
            </w:r>
          </w:p>
        </w:tc>
        <w:tc>
          <w:tcPr>
            <w:tcW w:w="1197" w:type="pct"/>
            <w:shd w:val="clear" w:color="auto" w:fill="auto"/>
            <w:vAlign w:val="center"/>
          </w:tcPr>
          <w:p w14:paraId="1B7B60F4"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7110</w:t>
            </w:r>
          </w:p>
        </w:tc>
      </w:tr>
      <w:tr w:rsidR="00E7383D" w:rsidRPr="00BC3C20" w14:paraId="1D0947DF" w14:textId="77777777" w:rsidTr="004923E6">
        <w:tc>
          <w:tcPr>
            <w:tcW w:w="312" w:type="pct"/>
            <w:shd w:val="clear" w:color="auto" w:fill="auto"/>
            <w:vAlign w:val="center"/>
          </w:tcPr>
          <w:p w14:paraId="18BE82B1"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10</w:t>
            </w:r>
          </w:p>
        </w:tc>
        <w:tc>
          <w:tcPr>
            <w:tcW w:w="3491" w:type="pct"/>
            <w:shd w:val="clear" w:color="auto" w:fill="auto"/>
            <w:vAlign w:val="center"/>
          </w:tcPr>
          <w:p w14:paraId="413D09FD"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Wholesale of materials and other installation equipment in construction</w:t>
            </w:r>
          </w:p>
          <w:p w14:paraId="5FA86DC8" w14:textId="738BE9B8"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Details: Trading alcoholic beverage</w:t>
            </w:r>
          </w:p>
        </w:tc>
        <w:tc>
          <w:tcPr>
            <w:tcW w:w="1197" w:type="pct"/>
            <w:shd w:val="clear" w:color="auto" w:fill="auto"/>
            <w:vAlign w:val="center"/>
          </w:tcPr>
          <w:p w14:paraId="5B88754F" w14:textId="77777777" w:rsidR="00363D18" w:rsidRPr="00BC3C20" w:rsidRDefault="00363D18"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4663</w:t>
            </w:r>
          </w:p>
        </w:tc>
      </w:tr>
      <w:tr w:rsidR="00E7383D" w:rsidRPr="00BC3C20" w14:paraId="1DE022A0" w14:textId="77777777" w:rsidTr="004923E6">
        <w:tc>
          <w:tcPr>
            <w:tcW w:w="312" w:type="pct"/>
            <w:shd w:val="clear" w:color="auto" w:fill="auto"/>
            <w:vAlign w:val="center"/>
          </w:tcPr>
          <w:p w14:paraId="6186CD84" w14:textId="72594096" w:rsidR="00E7383D" w:rsidRPr="00BC3C20" w:rsidRDefault="00E7383D"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11</w:t>
            </w:r>
          </w:p>
        </w:tc>
        <w:tc>
          <w:tcPr>
            <w:tcW w:w="3491" w:type="pct"/>
            <w:shd w:val="clear" w:color="auto" w:fill="auto"/>
            <w:vAlign w:val="center"/>
          </w:tcPr>
          <w:p w14:paraId="38B12F8B" w14:textId="77777777" w:rsidR="00E7383D" w:rsidRPr="00BC3C20" w:rsidRDefault="00E7383D"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Consultation, brokerage, real estate and land use rights auction;</w:t>
            </w:r>
          </w:p>
          <w:p w14:paraId="0B8720B7" w14:textId="276EC21E" w:rsidR="00E7383D" w:rsidRPr="00BC3C20" w:rsidRDefault="00E7383D"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lastRenderedPageBreak/>
              <w:t>Details: Real estate brokerage services</w:t>
            </w:r>
          </w:p>
        </w:tc>
        <w:tc>
          <w:tcPr>
            <w:tcW w:w="1197" w:type="pct"/>
            <w:shd w:val="clear" w:color="auto" w:fill="auto"/>
            <w:vAlign w:val="center"/>
          </w:tcPr>
          <w:p w14:paraId="59FEC533" w14:textId="2878D221" w:rsidR="00E7383D" w:rsidRPr="00BC3C20" w:rsidRDefault="00E7383D"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lastRenderedPageBreak/>
              <w:t>6820</w:t>
            </w:r>
          </w:p>
        </w:tc>
      </w:tr>
    </w:tbl>
    <w:p w14:paraId="092EDE16" w14:textId="77777777" w:rsidR="00AF0909" w:rsidRPr="00BC3C20" w:rsidRDefault="00AF0909"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lastRenderedPageBreak/>
        <w:t xml:space="preserve">“Article 26. Board of Directors’ composition and term of members </w:t>
      </w:r>
    </w:p>
    <w:p w14:paraId="660AA252" w14:textId="1D0B0E6E" w:rsidR="00AF0909" w:rsidRPr="00BC3C20" w:rsidRDefault="00AF0909"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1. Number of the Board of Directors' members is 05 members.”</w:t>
      </w:r>
    </w:p>
    <w:p w14:paraId="4F976700" w14:textId="40CE76DB" w:rsidR="004923E6" w:rsidRPr="00BC3C20" w:rsidRDefault="004923E6" w:rsidP="00E007DA">
      <w:pPr>
        <w:pStyle w:val="Vnbnnidung0"/>
        <w:spacing w:after="120" w:line="360" w:lineRule="auto"/>
        <w:jc w:val="both"/>
        <w:rPr>
          <w:rFonts w:ascii="Arial" w:hAnsi="Arial" w:cs="Arial"/>
          <w:color w:val="010000"/>
          <w:sz w:val="20"/>
        </w:rPr>
      </w:pPr>
      <w:r w:rsidRPr="00BC3C20">
        <w:rPr>
          <w:rFonts w:ascii="Arial" w:hAnsi="Arial" w:cs="Arial"/>
          <w:color w:val="010000"/>
          <w:sz w:val="20"/>
        </w:rPr>
        <w:t>New Charter (Amended):</w:t>
      </w:r>
    </w:p>
    <w:p w14:paraId="1832F8EF" w14:textId="77777777" w:rsidR="0017344E" w:rsidRPr="00BC3C20" w:rsidRDefault="0017344E"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“Article 4. Operational objectives of the Company.</w:t>
      </w:r>
    </w:p>
    <w:p w14:paraId="76849986" w14:textId="77777777" w:rsidR="0017344E" w:rsidRPr="00BC3C20" w:rsidRDefault="0017344E" w:rsidP="00E007DA">
      <w:pPr>
        <w:pStyle w:val="Vnbnnidung0"/>
        <w:numPr>
          <w:ilvl w:val="0"/>
          <w:numId w:val="10"/>
        </w:numPr>
        <w:tabs>
          <w:tab w:val="left" w:pos="360"/>
          <w:tab w:val="left" w:pos="432"/>
        </w:tabs>
        <w:spacing w:after="120" w:line="360" w:lineRule="auto"/>
        <w:ind w:left="0" w:firstLine="0"/>
        <w:jc w:val="both"/>
        <w:rPr>
          <w:rFonts w:ascii="Arial" w:hAnsi="Arial" w:cs="Arial"/>
          <w:color w:val="010000"/>
          <w:sz w:val="20"/>
        </w:rPr>
      </w:pPr>
      <w:r w:rsidRPr="00BC3C20">
        <w:rPr>
          <w:rFonts w:ascii="Arial" w:hAnsi="Arial" w:cs="Arial"/>
          <w:color w:val="010000"/>
          <w:sz w:val="20"/>
        </w:rPr>
        <w:t>Business lines of the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6458"/>
        <w:gridCol w:w="1999"/>
      </w:tblGrid>
      <w:tr w:rsidR="00E7383D" w:rsidRPr="00BC3C20" w14:paraId="42D6D7CC" w14:textId="77777777" w:rsidTr="00FD0E8B">
        <w:tc>
          <w:tcPr>
            <w:tcW w:w="312" w:type="pct"/>
            <w:shd w:val="clear" w:color="auto" w:fill="auto"/>
            <w:vAlign w:val="center"/>
          </w:tcPr>
          <w:p w14:paraId="1B02B08B" w14:textId="77777777" w:rsidR="00E7383D" w:rsidRPr="00BC3C20" w:rsidRDefault="00E7383D"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No.</w:t>
            </w:r>
          </w:p>
        </w:tc>
        <w:tc>
          <w:tcPr>
            <w:tcW w:w="3580" w:type="pct"/>
            <w:shd w:val="clear" w:color="auto" w:fill="auto"/>
            <w:vAlign w:val="center"/>
          </w:tcPr>
          <w:p w14:paraId="513B8E4D" w14:textId="77777777" w:rsidR="00E7383D" w:rsidRPr="00BC3C20" w:rsidRDefault="00E7383D"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Business line</w:t>
            </w:r>
          </w:p>
        </w:tc>
        <w:tc>
          <w:tcPr>
            <w:tcW w:w="1109" w:type="pct"/>
            <w:shd w:val="clear" w:color="auto" w:fill="auto"/>
            <w:vAlign w:val="center"/>
          </w:tcPr>
          <w:p w14:paraId="74CEF696" w14:textId="77777777" w:rsidR="00E7383D" w:rsidRPr="00BC3C20" w:rsidRDefault="00E7383D"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Business code</w:t>
            </w:r>
          </w:p>
        </w:tc>
      </w:tr>
      <w:tr w:rsidR="00E7383D" w:rsidRPr="00BC3C20" w14:paraId="2236FE4A" w14:textId="77777777" w:rsidTr="00FD0E8B">
        <w:tc>
          <w:tcPr>
            <w:tcW w:w="312" w:type="pct"/>
            <w:shd w:val="clear" w:color="auto" w:fill="auto"/>
            <w:vAlign w:val="center"/>
          </w:tcPr>
          <w:p w14:paraId="472177F6" w14:textId="77777777" w:rsidR="00E7383D" w:rsidRPr="00BC3C20" w:rsidRDefault="00E7383D"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1</w:t>
            </w:r>
          </w:p>
        </w:tc>
        <w:tc>
          <w:tcPr>
            <w:tcW w:w="3580" w:type="pct"/>
            <w:shd w:val="clear" w:color="auto" w:fill="auto"/>
            <w:vAlign w:val="center"/>
          </w:tcPr>
          <w:p w14:paraId="3652B979" w14:textId="77777777" w:rsidR="0017344E" w:rsidRPr="00BC3C20" w:rsidRDefault="00E7383D"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Management consulting activities</w:t>
            </w:r>
          </w:p>
          <w:p w14:paraId="6A0403D0" w14:textId="799DD073" w:rsidR="00E7383D" w:rsidRPr="00BC3C20" w:rsidRDefault="00E7383D"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Details: Management consulting service includes: General management consulting service, Financial management consulting services (except business tax), Marketing management consulting services, Human resource management consulting services, Production management consulting services, Community relations services, Other management consulting services.</w:t>
            </w:r>
          </w:p>
        </w:tc>
        <w:tc>
          <w:tcPr>
            <w:tcW w:w="1109" w:type="pct"/>
            <w:shd w:val="clear" w:color="auto" w:fill="auto"/>
            <w:vAlign w:val="center"/>
          </w:tcPr>
          <w:p w14:paraId="37132E89" w14:textId="77777777" w:rsidR="00E7383D" w:rsidRPr="00BC3C20" w:rsidRDefault="00E7383D"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7020</w:t>
            </w:r>
          </w:p>
          <w:p w14:paraId="75ED0DCA" w14:textId="77777777" w:rsidR="00E7383D" w:rsidRPr="00BC3C20" w:rsidRDefault="00E7383D"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(Main)</w:t>
            </w:r>
          </w:p>
        </w:tc>
      </w:tr>
      <w:tr w:rsidR="00E7383D" w:rsidRPr="00BC3C20" w14:paraId="723A797C" w14:textId="77777777" w:rsidTr="00FD0E8B">
        <w:tc>
          <w:tcPr>
            <w:tcW w:w="312" w:type="pct"/>
            <w:shd w:val="clear" w:color="auto" w:fill="auto"/>
            <w:vAlign w:val="center"/>
          </w:tcPr>
          <w:p w14:paraId="32C612C2" w14:textId="77777777" w:rsidR="00E7383D" w:rsidRPr="00BC3C20" w:rsidRDefault="00E7383D"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2</w:t>
            </w:r>
          </w:p>
        </w:tc>
        <w:tc>
          <w:tcPr>
            <w:tcW w:w="3580" w:type="pct"/>
            <w:shd w:val="clear" w:color="auto" w:fill="auto"/>
            <w:vAlign w:val="center"/>
          </w:tcPr>
          <w:p w14:paraId="73CA66F4" w14:textId="77777777" w:rsidR="00E7383D" w:rsidRPr="00BC3C20" w:rsidRDefault="00E7383D"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Wholesale of other household appliances</w:t>
            </w:r>
          </w:p>
          <w:p w14:paraId="36DC8D9C" w14:textId="4EC3D8F4" w:rsidR="00E7383D" w:rsidRPr="00BC3C20" w:rsidRDefault="00E7383D"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 xml:space="preserve">Details: Trading entertaining products, sports </w:t>
            </w:r>
            <w:r w:rsidR="0017344E" w:rsidRPr="00BC3C20">
              <w:rPr>
                <w:rFonts w:ascii="Arial" w:hAnsi="Arial" w:cs="Arial"/>
                <w:color w:val="010000"/>
                <w:sz w:val="20"/>
              </w:rPr>
              <w:t>equipment</w:t>
            </w:r>
            <w:r w:rsidRPr="00BC3C20">
              <w:rPr>
                <w:rFonts w:ascii="Arial" w:hAnsi="Arial" w:cs="Arial"/>
                <w:color w:val="010000"/>
                <w:sz w:val="20"/>
              </w:rPr>
              <w:t xml:space="preserve"> (implemented according to Circular No. 34/2013/TT-BTC) Exercising the right to export, import, wholesale, and distribute goods that are not banned from export, import, and distribution according to Vietnamese law and or are not subject to restrictions under international treaties of which Vietnam is a member.</w:t>
            </w:r>
          </w:p>
        </w:tc>
        <w:tc>
          <w:tcPr>
            <w:tcW w:w="1109" w:type="pct"/>
            <w:shd w:val="clear" w:color="auto" w:fill="auto"/>
            <w:vAlign w:val="center"/>
          </w:tcPr>
          <w:p w14:paraId="463173F6" w14:textId="77777777" w:rsidR="00E7383D" w:rsidRPr="00BC3C20" w:rsidRDefault="00E7383D"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4649</w:t>
            </w:r>
          </w:p>
        </w:tc>
      </w:tr>
      <w:tr w:rsidR="00E7383D" w:rsidRPr="00BC3C20" w14:paraId="236FFCFE" w14:textId="77777777" w:rsidTr="00FD0E8B">
        <w:tc>
          <w:tcPr>
            <w:tcW w:w="312" w:type="pct"/>
            <w:shd w:val="clear" w:color="auto" w:fill="auto"/>
            <w:vAlign w:val="center"/>
          </w:tcPr>
          <w:p w14:paraId="177FB50E" w14:textId="77777777" w:rsidR="00E7383D" w:rsidRPr="00BC3C20" w:rsidRDefault="00E7383D" w:rsidP="00E007DA">
            <w:pPr>
              <w:pStyle w:val="Vnbnnidung0"/>
              <w:spacing w:after="120" w:line="360" w:lineRule="auto"/>
              <w:jc w:val="both"/>
              <w:rPr>
                <w:rFonts w:ascii="Arial" w:hAnsi="Arial" w:cs="Arial"/>
                <w:color w:val="010000"/>
                <w:sz w:val="20"/>
              </w:rPr>
            </w:pPr>
            <w:r w:rsidRPr="00BC3C20">
              <w:rPr>
                <w:rFonts w:ascii="Arial" w:hAnsi="Arial" w:cs="Arial"/>
                <w:color w:val="010000"/>
                <w:sz w:val="20"/>
              </w:rPr>
              <w:t>3</w:t>
            </w:r>
          </w:p>
          <w:p w14:paraId="7B0EB97C" w14:textId="77777777" w:rsidR="00E7383D" w:rsidRPr="00BC3C20" w:rsidRDefault="00E7383D" w:rsidP="00E007DA">
            <w:pPr>
              <w:pStyle w:val="Vnbnnidung0"/>
              <w:tabs>
                <w:tab w:val="left" w:pos="360"/>
              </w:tabs>
              <w:spacing w:after="120" w:line="360" w:lineRule="auto"/>
              <w:jc w:val="both"/>
              <w:rPr>
                <w:rFonts w:ascii="Arial" w:hAnsi="Arial" w:cs="Arial"/>
                <w:color w:val="010000"/>
                <w:sz w:val="20"/>
              </w:rPr>
            </w:pPr>
          </w:p>
        </w:tc>
        <w:tc>
          <w:tcPr>
            <w:tcW w:w="3580" w:type="pct"/>
            <w:shd w:val="clear" w:color="auto" w:fill="auto"/>
            <w:vAlign w:val="center"/>
          </w:tcPr>
          <w:p w14:paraId="0757C048" w14:textId="77777777" w:rsidR="00E7383D" w:rsidRPr="00BC3C20" w:rsidRDefault="00E7383D"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Other uncategorized specialized wholesale</w:t>
            </w:r>
          </w:p>
          <w:p w14:paraId="7EEED110" w14:textId="1B7380AC" w:rsidR="00E7383D" w:rsidRPr="00BC3C20" w:rsidRDefault="00E7383D"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Details: Trading information technology equipment, fertilizers, and agricultural materials (implemented according to Circular 34/2013/TT-BTC). Exercising the right to export, import, wholesale, and distribute goods that are not banned from export, import, and distribution according to Vietnamese law and or are not subject to restrictions under international treaties of</w:t>
            </w:r>
            <w:r w:rsidR="004923E6" w:rsidRPr="00BC3C20">
              <w:rPr>
                <w:rFonts w:ascii="Arial" w:hAnsi="Arial" w:cs="Arial"/>
                <w:color w:val="010000"/>
                <w:sz w:val="20"/>
              </w:rPr>
              <w:t xml:space="preserve"> </w:t>
            </w:r>
            <w:r w:rsidRPr="00BC3C20">
              <w:rPr>
                <w:rFonts w:ascii="Arial" w:hAnsi="Arial" w:cs="Arial"/>
                <w:color w:val="010000"/>
                <w:sz w:val="20"/>
              </w:rPr>
              <w:t>which Vietnam is a member.</w:t>
            </w:r>
          </w:p>
        </w:tc>
        <w:tc>
          <w:tcPr>
            <w:tcW w:w="1109" w:type="pct"/>
            <w:shd w:val="clear" w:color="auto" w:fill="auto"/>
            <w:vAlign w:val="center"/>
          </w:tcPr>
          <w:p w14:paraId="46CAF648" w14:textId="77777777" w:rsidR="00E7383D" w:rsidRPr="00BC3C20" w:rsidRDefault="00E7383D" w:rsidP="00E007DA">
            <w:pPr>
              <w:pStyle w:val="Vnbnnidung0"/>
              <w:spacing w:after="120" w:line="360" w:lineRule="auto"/>
              <w:jc w:val="both"/>
              <w:rPr>
                <w:rFonts w:ascii="Arial" w:hAnsi="Arial" w:cs="Arial"/>
                <w:color w:val="010000"/>
                <w:sz w:val="20"/>
              </w:rPr>
            </w:pPr>
            <w:r w:rsidRPr="00BC3C20">
              <w:rPr>
                <w:rFonts w:ascii="Arial" w:hAnsi="Arial" w:cs="Arial"/>
                <w:color w:val="010000"/>
                <w:sz w:val="20"/>
              </w:rPr>
              <w:t>4669</w:t>
            </w:r>
          </w:p>
          <w:p w14:paraId="2AD75F4E" w14:textId="77777777" w:rsidR="00E7383D" w:rsidRPr="00BC3C20" w:rsidRDefault="00E7383D" w:rsidP="00E007DA">
            <w:pPr>
              <w:pStyle w:val="Vnbnnidung0"/>
              <w:tabs>
                <w:tab w:val="left" w:pos="360"/>
              </w:tabs>
              <w:spacing w:after="120" w:line="360" w:lineRule="auto"/>
              <w:jc w:val="both"/>
              <w:rPr>
                <w:rFonts w:ascii="Arial" w:hAnsi="Arial" w:cs="Arial"/>
                <w:color w:val="010000"/>
                <w:sz w:val="20"/>
              </w:rPr>
            </w:pPr>
          </w:p>
        </w:tc>
      </w:tr>
      <w:tr w:rsidR="00E7383D" w:rsidRPr="00BC3C20" w14:paraId="20470139" w14:textId="77777777" w:rsidTr="00FD0E8B">
        <w:tc>
          <w:tcPr>
            <w:tcW w:w="312" w:type="pct"/>
            <w:shd w:val="clear" w:color="auto" w:fill="auto"/>
            <w:vAlign w:val="center"/>
          </w:tcPr>
          <w:p w14:paraId="211418A0" w14:textId="6A01FC46" w:rsidR="00E7383D" w:rsidRPr="00BC3C20" w:rsidRDefault="00E7383D" w:rsidP="00E007DA">
            <w:pPr>
              <w:pStyle w:val="Vnbnnidung0"/>
              <w:spacing w:after="120" w:line="360" w:lineRule="auto"/>
              <w:jc w:val="both"/>
              <w:rPr>
                <w:rFonts w:ascii="Arial" w:hAnsi="Arial" w:cs="Arial"/>
                <w:color w:val="010000"/>
                <w:sz w:val="20"/>
              </w:rPr>
            </w:pPr>
            <w:r w:rsidRPr="00BC3C20">
              <w:rPr>
                <w:rFonts w:ascii="Arial" w:hAnsi="Arial" w:cs="Arial"/>
                <w:color w:val="010000"/>
                <w:sz w:val="20"/>
              </w:rPr>
              <w:t>4</w:t>
            </w:r>
          </w:p>
        </w:tc>
        <w:tc>
          <w:tcPr>
            <w:tcW w:w="3580" w:type="pct"/>
            <w:shd w:val="clear" w:color="auto" w:fill="auto"/>
            <w:vAlign w:val="center"/>
          </w:tcPr>
          <w:p w14:paraId="7ABE927B" w14:textId="77777777" w:rsidR="0017344E" w:rsidRPr="00BC3C20" w:rsidRDefault="00E7383D"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General wholesale</w:t>
            </w:r>
          </w:p>
          <w:p w14:paraId="1B017C9B" w14:textId="4C7436A2" w:rsidR="00E7383D" w:rsidRPr="00BC3C20" w:rsidRDefault="0017344E"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 xml:space="preserve">Details: </w:t>
            </w:r>
            <w:r w:rsidR="00E7383D" w:rsidRPr="00BC3C20">
              <w:rPr>
                <w:rFonts w:ascii="Arial" w:hAnsi="Arial" w:cs="Arial"/>
                <w:color w:val="010000"/>
                <w:sz w:val="20"/>
              </w:rPr>
              <w:t>Buying and selling consumer goods (implemented according to Circular 34/2013/TT-BTC). Exercising the right to export, import,</w:t>
            </w:r>
            <w:r w:rsidRPr="00BC3C20">
              <w:rPr>
                <w:rFonts w:ascii="Arial" w:hAnsi="Arial" w:cs="Arial"/>
                <w:color w:val="010000"/>
                <w:sz w:val="20"/>
              </w:rPr>
              <w:t xml:space="preserve"> </w:t>
            </w:r>
            <w:r w:rsidR="00E7383D" w:rsidRPr="00BC3C20">
              <w:rPr>
                <w:rFonts w:ascii="Arial" w:hAnsi="Arial" w:cs="Arial"/>
                <w:color w:val="010000"/>
                <w:sz w:val="20"/>
              </w:rPr>
              <w:t>wholesale, and distribute goods that are not banned from export, import, and distribution according to Vietnamese law and or are not subject to restrictions under international treaties of which Vietnam is a member.</w:t>
            </w:r>
          </w:p>
        </w:tc>
        <w:tc>
          <w:tcPr>
            <w:tcW w:w="1109" w:type="pct"/>
            <w:shd w:val="clear" w:color="auto" w:fill="auto"/>
            <w:vAlign w:val="center"/>
          </w:tcPr>
          <w:p w14:paraId="23160EEB" w14:textId="03C89D4C" w:rsidR="00E7383D" w:rsidRPr="00BC3C20" w:rsidRDefault="00E7383D" w:rsidP="00E007DA">
            <w:pPr>
              <w:pStyle w:val="Vnbnnidung0"/>
              <w:spacing w:after="120" w:line="360" w:lineRule="auto"/>
              <w:jc w:val="both"/>
              <w:rPr>
                <w:rFonts w:ascii="Arial" w:hAnsi="Arial" w:cs="Arial"/>
                <w:color w:val="010000"/>
                <w:sz w:val="20"/>
              </w:rPr>
            </w:pPr>
            <w:r w:rsidRPr="00BC3C20">
              <w:rPr>
                <w:rFonts w:ascii="Arial" w:hAnsi="Arial" w:cs="Arial"/>
                <w:color w:val="010000"/>
                <w:sz w:val="20"/>
              </w:rPr>
              <w:t>4690</w:t>
            </w:r>
          </w:p>
        </w:tc>
      </w:tr>
      <w:tr w:rsidR="00E7383D" w:rsidRPr="00BC3C20" w14:paraId="0DD496FA" w14:textId="77777777" w:rsidTr="00FD0E8B">
        <w:tc>
          <w:tcPr>
            <w:tcW w:w="312" w:type="pct"/>
            <w:shd w:val="clear" w:color="auto" w:fill="auto"/>
            <w:vAlign w:val="center"/>
          </w:tcPr>
          <w:p w14:paraId="0C6783B5" w14:textId="566D777D" w:rsidR="00E7383D" w:rsidRPr="00BC3C20" w:rsidRDefault="00E7383D" w:rsidP="00E007DA">
            <w:pPr>
              <w:pStyle w:val="Vnbnnidung0"/>
              <w:spacing w:after="120" w:line="360" w:lineRule="auto"/>
              <w:jc w:val="both"/>
              <w:rPr>
                <w:rFonts w:ascii="Arial" w:hAnsi="Arial" w:cs="Arial"/>
                <w:color w:val="010000"/>
                <w:sz w:val="20"/>
              </w:rPr>
            </w:pPr>
            <w:r w:rsidRPr="00BC3C20">
              <w:rPr>
                <w:rFonts w:ascii="Arial" w:hAnsi="Arial" w:cs="Arial"/>
                <w:color w:val="010000"/>
                <w:sz w:val="20"/>
              </w:rPr>
              <w:lastRenderedPageBreak/>
              <w:t>5</w:t>
            </w:r>
          </w:p>
        </w:tc>
        <w:tc>
          <w:tcPr>
            <w:tcW w:w="3580" w:type="pct"/>
            <w:shd w:val="clear" w:color="auto" w:fill="auto"/>
            <w:vAlign w:val="center"/>
          </w:tcPr>
          <w:p w14:paraId="2809F3C4" w14:textId="77777777" w:rsidR="00E7383D" w:rsidRPr="00BC3C20" w:rsidRDefault="00E7383D"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Architectural activities and related technical consultancy:</w:t>
            </w:r>
          </w:p>
          <w:p w14:paraId="7A34686E" w14:textId="2B3C9B30" w:rsidR="00E7383D" w:rsidRPr="00BC3C20" w:rsidRDefault="00E7383D"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Details: Consulting and supervision of school equipment installation</w:t>
            </w:r>
          </w:p>
        </w:tc>
        <w:tc>
          <w:tcPr>
            <w:tcW w:w="1109" w:type="pct"/>
            <w:shd w:val="clear" w:color="auto" w:fill="auto"/>
            <w:vAlign w:val="center"/>
          </w:tcPr>
          <w:p w14:paraId="47972E36" w14:textId="29A02083" w:rsidR="00E7383D" w:rsidRPr="00BC3C20" w:rsidRDefault="00E7383D" w:rsidP="00E007DA">
            <w:pPr>
              <w:pStyle w:val="Vnbnnidung0"/>
              <w:spacing w:after="120" w:line="360" w:lineRule="auto"/>
              <w:jc w:val="both"/>
              <w:rPr>
                <w:rFonts w:ascii="Arial" w:hAnsi="Arial" w:cs="Arial"/>
                <w:color w:val="010000"/>
                <w:sz w:val="20"/>
              </w:rPr>
            </w:pPr>
            <w:r w:rsidRPr="00BC3C20">
              <w:rPr>
                <w:rFonts w:ascii="Arial" w:hAnsi="Arial" w:cs="Arial"/>
                <w:color w:val="010000"/>
                <w:sz w:val="20"/>
              </w:rPr>
              <w:t>7110</w:t>
            </w:r>
          </w:p>
        </w:tc>
      </w:tr>
      <w:tr w:rsidR="00E7383D" w:rsidRPr="00BC3C20" w14:paraId="703BEBD4" w14:textId="77777777" w:rsidTr="00FD0E8B">
        <w:tc>
          <w:tcPr>
            <w:tcW w:w="312" w:type="pct"/>
            <w:shd w:val="clear" w:color="auto" w:fill="auto"/>
            <w:vAlign w:val="center"/>
          </w:tcPr>
          <w:p w14:paraId="4219F076" w14:textId="50CB440D" w:rsidR="00E7383D" w:rsidRPr="00BC3C20" w:rsidRDefault="00506E62" w:rsidP="00E007DA">
            <w:pPr>
              <w:pStyle w:val="Vnbnnidung0"/>
              <w:spacing w:after="120" w:line="360" w:lineRule="auto"/>
              <w:jc w:val="both"/>
              <w:rPr>
                <w:rFonts w:ascii="Arial" w:hAnsi="Arial" w:cs="Arial"/>
                <w:color w:val="010000"/>
                <w:sz w:val="20"/>
              </w:rPr>
            </w:pPr>
            <w:r w:rsidRPr="00BC3C20">
              <w:rPr>
                <w:rFonts w:ascii="Arial" w:hAnsi="Arial" w:cs="Arial"/>
                <w:color w:val="010000"/>
                <w:sz w:val="20"/>
              </w:rPr>
              <w:t>6</w:t>
            </w:r>
          </w:p>
        </w:tc>
        <w:tc>
          <w:tcPr>
            <w:tcW w:w="3580" w:type="pct"/>
            <w:shd w:val="clear" w:color="auto" w:fill="auto"/>
            <w:vAlign w:val="center"/>
          </w:tcPr>
          <w:p w14:paraId="104AF282" w14:textId="77777777" w:rsidR="00506E62" w:rsidRPr="00BC3C20" w:rsidRDefault="00506E62"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Wholesale of materials and other installation equipment in construction</w:t>
            </w:r>
          </w:p>
          <w:p w14:paraId="782ABB8D" w14:textId="3936109A" w:rsidR="00E7383D" w:rsidRPr="00BC3C20" w:rsidRDefault="00506E62"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Details: Exercising the right to export, import, wholesale, and distribute goods that are not banned from export, import, and distribution according to Vietnamese law and or are not subject to restrictions under international treaties of which Vietnam is a member (implemented according to Circular 34/2013/TT-BTC)</w:t>
            </w:r>
          </w:p>
        </w:tc>
        <w:tc>
          <w:tcPr>
            <w:tcW w:w="1109" w:type="pct"/>
            <w:shd w:val="clear" w:color="auto" w:fill="auto"/>
            <w:vAlign w:val="center"/>
          </w:tcPr>
          <w:p w14:paraId="1A6A0484" w14:textId="05D31A7B" w:rsidR="00E7383D" w:rsidRPr="00BC3C20" w:rsidRDefault="00506E62" w:rsidP="00E007DA">
            <w:pPr>
              <w:pStyle w:val="Vnbnnidung0"/>
              <w:spacing w:after="120" w:line="360" w:lineRule="auto"/>
              <w:jc w:val="both"/>
              <w:rPr>
                <w:rFonts w:ascii="Arial" w:hAnsi="Arial" w:cs="Arial"/>
                <w:color w:val="010000"/>
                <w:sz w:val="20"/>
              </w:rPr>
            </w:pPr>
            <w:r w:rsidRPr="00BC3C20">
              <w:rPr>
                <w:rFonts w:ascii="Arial" w:hAnsi="Arial" w:cs="Arial"/>
                <w:color w:val="010000"/>
                <w:sz w:val="20"/>
              </w:rPr>
              <w:t>4663</w:t>
            </w:r>
          </w:p>
        </w:tc>
      </w:tr>
      <w:tr w:rsidR="00E7383D" w:rsidRPr="00BC3C20" w14:paraId="6099DCEE" w14:textId="77777777" w:rsidTr="00FD0E8B">
        <w:tc>
          <w:tcPr>
            <w:tcW w:w="312" w:type="pct"/>
            <w:shd w:val="clear" w:color="auto" w:fill="auto"/>
            <w:vAlign w:val="center"/>
          </w:tcPr>
          <w:p w14:paraId="71BC7B92" w14:textId="6F5E0CB9" w:rsidR="00E7383D" w:rsidRPr="00BC3C20" w:rsidRDefault="00506E62" w:rsidP="00E007DA">
            <w:pPr>
              <w:pStyle w:val="Vnbnnidung0"/>
              <w:spacing w:after="120" w:line="360" w:lineRule="auto"/>
              <w:jc w:val="both"/>
              <w:rPr>
                <w:rFonts w:ascii="Arial" w:hAnsi="Arial" w:cs="Arial"/>
                <w:color w:val="010000"/>
                <w:sz w:val="20"/>
              </w:rPr>
            </w:pPr>
            <w:r w:rsidRPr="00BC3C20">
              <w:rPr>
                <w:rFonts w:ascii="Arial" w:hAnsi="Arial" w:cs="Arial"/>
                <w:color w:val="010000"/>
                <w:sz w:val="20"/>
              </w:rPr>
              <w:t>7</w:t>
            </w:r>
          </w:p>
        </w:tc>
        <w:tc>
          <w:tcPr>
            <w:tcW w:w="3580" w:type="pct"/>
            <w:shd w:val="clear" w:color="auto" w:fill="auto"/>
            <w:vAlign w:val="center"/>
          </w:tcPr>
          <w:p w14:paraId="3614AD10" w14:textId="77777777" w:rsidR="00E7383D" w:rsidRPr="00BC3C20" w:rsidRDefault="00506E62"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Computer programming</w:t>
            </w:r>
          </w:p>
          <w:p w14:paraId="66DD7ABC" w14:textId="4FCAF98F" w:rsidR="00506E62" w:rsidRPr="00BC3C20" w:rsidRDefault="00506E62"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Details: Programming service</w:t>
            </w:r>
          </w:p>
        </w:tc>
        <w:tc>
          <w:tcPr>
            <w:tcW w:w="1109" w:type="pct"/>
            <w:shd w:val="clear" w:color="auto" w:fill="auto"/>
            <w:vAlign w:val="center"/>
          </w:tcPr>
          <w:p w14:paraId="59BA7150" w14:textId="5737A666" w:rsidR="00E7383D" w:rsidRPr="00BC3C20" w:rsidRDefault="00506E62" w:rsidP="00E007DA">
            <w:pPr>
              <w:pStyle w:val="Vnbnnidung0"/>
              <w:spacing w:after="120" w:line="360" w:lineRule="auto"/>
              <w:jc w:val="both"/>
              <w:rPr>
                <w:rFonts w:ascii="Arial" w:hAnsi="Arial" w:cs="Arial"/>
                <w:color w:val="010000"/>
                <w:sz w:val="20"/>
              </w:rPr>
            </w:pPr>
            <w:r w:rsidRPr="00BC3C20">
              <w:rPr>
                <w:rFonts w:ascii="Arial" w:hAnsi="Arial" w:cs="Arial"/>
                <w:color w:val="010000"/>
                <w:sz w:val="20"/>
              </w:rPr>
              <w:t>6201</w:t>
            </w:r>
          </w:p>
        </w:tc>
      </w:tr>
      <w:tr w:rsidR="00E7383D" w:rsidRPr="00BC3C20" w14:paraId="189B11F9" w14:textId="77777777" w:rsidTr="00FD0E8B">
        <w:tc>
          <w:tcPr>
            <w:tcW w:w="312" w:type="pct"/>
            <w:shd w:val="clear" w:color="auto" w:fill="auto"/>
            <w:vAlign w:val="center"/>
          </w:tcPr>
          <w:p w14:paraId="09BD929F" w14:textId="1EC72DE9" w:rsidR="00E7383D" w:rsidRPr="00BC3C20" w:rsidRDefault="00506E62" w:rsidP="00E007DA">
            <w:pPr>
              <w:pStyle w:val="Vnbnnidung0"/>
              <w:spacing w:after="120" w:line="360" w:lineRule="auto"/>
              <w:jc w:val="both"/>
              <w:rPr>
                <w:rFonts w:ascii="Arial" w:hAnsi="Arial" w:cs="Arial"/>
                <w:color w:val="010000"/>
                <w:sz w:val="20"/>
              </w:rPr>
            </w:pPr>
            <w:r w:rsidRPr="00BC3C20">
              <w:rPr>
                <w:rFonts w:ascii="Arial" w:hAnsi="Arial" w:cs="Arial"/>
                <w:color w:val="010000"/>
                <w:sz w:val="20"/>
              </w:rPr>
              <w:t>8</w:t>
            </w:r>
          </w:p>
        </w:tc>
        <w:tc>
          <w:tcPr>
            <w:tcW w:w="3580" w:type="pct"/>
            <w:shd w:val="clear" w:color="auto" w:fill="auto"/>
            <w:vAlign w:val="center"/>
          </w:tcPr>
          <w:p w14:paraId="5E79DE08" w14:textId="77777777" w:rsidR="00E7383D" w:rsidRPr="00BC3C20" w:rsidRDefault="00506E62"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Consult on computers and computer system administration</w:t>
            </w:r>
          </w:p>
          <w:p w14:paraId="48AE906A" w14:textId="2D0DCD3B" w:rsidR="00506E62" w:rsidRPr="00BC3C20" w:rsidRDefault="00506E62"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Details: Software consulting and system consulting services</w:t>
            </w:r>
          </w:p>
        </w:tc>
        <w:tc>
          <w:tcPr>
            <w:tcW w:w="1109" w:type="pct"/>
            <w:shd w:val="clear" w:color="auto" w:fill="auto"/>
            <w:vAlign w:val="center"/>
          </w:tcPr>
          <w:p w14:paraId="6BE70441" w14:textId="1A2A23AA" w:rsidR="00E7383D" w:rsidRPr="00BC3C20" w:rsidRDefault="00506E62" w:rsidP="00E007DA">
            <w:pPr>
              <w:pStyle w:val="Vnbnnidung0"/>
              <w:spacing w:after="120" w:line="360" w:lineRule="auto"/>
              <w:jc w:val="both"/>
              <w:rPr>
                <w:rFonts w:ascii="Arial" w:hAnsi="Arial" w:cs="Arial"/>
                <w:color w:val="010000"/>
                <w:sz w:val="20"/>
              </w:rPr>
            </w:pPr>
            <w:r w:rsidRPr="00BC3C20">
              <w:rPr>
                <w:rFonts w:ascii="Arial" w:hAnsi="Arial" w:cs="Arial"/>
                <w:color w:val="010000"/>
                <w:sz w:val="20"/>
              </w:rPr>
              <w:t>6202</w:t>
            </w:r>
          </w:p>
        </w:tc>
      </w:tr>
    </w:tbl>
    <w:p w14:paraId="48FA161B" w14:textId="77777777" w:rsidR="0017344E" w:rsidRPr="00BC3C20" w:rsidRDefault="0017344E" w:rsidP="00E007DA">
      <w:pPr>
        <w:pStyle w:val="Vnbnnidung0"/>
        <w:spacing w:after="120" w:line="360" w:lineRule="auto"/>
        <w:jc w:val="both"/>
        <w:rPr>
          <w:rFonts w:ascii="Arial" w:hAnsi="Arial" w:cs="Arial"/>
          <w:color w:val="010000"/>
          <w:sz w:val="20"/>
        </w:rPr>
      </w:pPr>
      <w:r w:rsidRPr="00BC3C20">
        <w:rPr>
          <w:rFonts w:ascii="Arial" w:hAnsi="Arial" w:cs="Arial"/>
          <w:color w:val="010000"/>
          <w:sz w:val="20"/>
        </w:rPr>
        <w:t>“Article 26. Board of Directors’ composition and term of members</w:t>
      </w:r>
    </w:p>
    <w:p w14:paraId="3D2EDC3B" w14:textId="64D39D7B" w:rsidR="0017344E" w:rsidRPr="00BC3C20" w:rsidRDefault="0017344E" w:rsidP="00E007DA">
      <w:pPr>
        <w:pStyle w:val="Vnbnnidung0"/>
        <w:spacing w:after="120" w:line="360" w:lineRule="auto"/>
        <w:jc w:val="both"/>
        <w:rPr>
          <w:rFonts w:ascii="Arial" w:hAnsi="Arial" w:cs="Arial"/>
          <w:color w:val="010000"/>
          <w:sz w:val="20"/>
        </w:rPr>
      </w:pPr>
      <w:r w:rsidRPr="00BC3C20">
        <w:rPr>
          <w:rFonts w:ascii="Arial" w:hAnsi="Arial" w:cs="Arial"/>
          <w:color w:val="010000"/>
          <w:sz w:val="20"/>
        </w:rPr>
        <w:t>1. The number of the Board of Directors’ number is from 03 to 11 members.”</w:t>
      </w:r>
    </w:p>
    <w:p w14:paraId="78A1E343" w14:textId="0A11A765" w:rsidR="00CA58F6" w:rsidRPr="00BC3C20" w:rsidRDefault="001B2F9F" w:rsidP="00E007DA">
      <w:pPr>
        <w:pStyle w:val="Chthchbng0"/>
        <w:tabs>
          <w:tab w:val="left" w:pos="360"/>
        </w:tabs>
        <w:spacing w:after="120" w:line="360" w:lineRule="auto"/>
        <w:ind w:left="0" w:firstLine="0"/>
        <w:jc w:val="both"/>
        <w:rPr>
          <w:rFonts w:ascii="Arial" w:hAnsi="Arial" w:cs="Arial"/>
          <w:color w:val="010000"/>
          <w:sz w:val="20"/>
        </w:rPr>
        <w:sectPr w:rsidR="00CA58F6" w:rsidRPr="00BC3C20" w:rsidSect="004923E6">
          <w:type w:val="continuous"/>
          <w:pgSz w:w="11909" w:h="16840"/>
          <w:pgMar w:top="1440" w:right="1440" w:bottom="1440" w:left="1440" w:header="0" w:footer="3" w:gutter="0"/>
          <w:cols w:space="720"/>
          <w:noEndnote/>
          <w:docGrid w:linePitch="360"/>
        </w:sectPr>
      </w:pPr>
      <w:r w:rsidRPr="00BC3C20">
        <w:rPr>
          <w:rFonts w:ascii="Arial" w:hAnsi="Arial" w:cs="Arial"/>
          <w:color w:val="010000"/>
          <w:sz w:val="20"/>
        </w:rPr>
        <w:t xml:space="preserve">‎‎Article 6. Approve the proposal of </w:t>
      </w:r>
      <w:r w:rsidR="002B3680">
        <w:rPr>
          <w:rFonts w:ascii="Arial" w:hAnsi="Arial" w:cs="Arial"/>
          <w:color w:val="010000"/>
          <w:sz w:val="20"/>
        </w:rPr>
        <w:t xml:space="preserve">the </w:t>
      </w:r>
      <w:bookmarkStart w:id="0" w:name="_GoBack"/>
      <w:bookmarkEnd w:id="0"/>
      <w:r w:rsidRPr="00BC3C20">
        <w:rPr>
          <w:rFonts w:ascii="Arial" w:hAnsi="Arial" w:cs="Arial"/>
          <w:color w:val="010000"/>
          <w:sz w:val="20"/>
        </w:rPr>
        <w:t>shareholder</w:t>
      </w:r>
      <w:r w:rsidR="0017344E" w:rsidRPr="00BC3C20">
        <w:rPr>
          <w:rFonts w:ascii="Arial" w:hAnsi="Arial" w:cs="Arial"/>
          <w:color w:val="010000"/>
          <w:sz w:val="20"/>
        </w:rPr>
        <w:t xml:space="preserve"> group</w:t>
      </w:r>
      <w:r w:rsidRPr="00BC3C20">
        <w:rPr>
          <w:rFonts w:ascii="Arial" w:hAnsi="Arial" w:cs="Arial"/>
          <w:color w:val="010000"/>
          <w:sz w:val="20"/>
        </w:rPr>
        <w:t xml:space="preserve"> on dismissing the Board of Directors and electing a new Board of Directors</w:t>
      </w:r>
    </w:p>
    <w:p w14:paraId="7598818A" w14:textId="77777777" w:rsidR="00CA58F6" w:rsidRPr="00BC3C20" w:rsidRDefault="001B2F9F"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lastRenderedPageBreak/>
        <w:t>‎‎Article 7. Approve the election results of the Board of Directors’ members for the remaining period of the term 2020-2024 as follows:</w:t>
      </w:r>
    </w:p>
    <w:p w14:paraId="76AE833D" w14:textId="7A48651F" w:rsidR="00CA58F6" w:rsidRPr="00BC3C20" w:rsidRDefault="001B2F9F"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 xml:space="preserve">Mr. Tran Viet Thang - Member of </w:t>
      </w:r>
      <w:r w:rsidR="0017344E" w:rsidRPr="00BC3C20">
        <w:rPr>
          <w:rFonts w:ascii="Arial" w:hAnsi="Arial" w:cs="Arial"/>
          <w:color w:val="010000"/>
          <w:sz w:val="20"/>
        </w:rPr>
        <w:t xml:space="preserve">the </w:t>
      </w:r>
      <w:r w:rsidRPr="00BC3C20">
        <w:rPr>
          <w:rFonts w:ascii="Arial" w:hAnsi="Arial" w:cs="Arial"/>
          <w:color w:val="010000"/>
          <w:sz w:val="20"/>
        </w:rPr>
        <w:t>Board of Directors</w:t>
      </w:r>
    </w:p>
    <w:p w14:paraId="1FEDC1F5" w14:textId="465C5F15" w:rsidR="00CA58F6" w:rsidRPr="00BC3C20" w:rsidRDefault="001B2F9F"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Mr. Nguyen Van Ngoi -</w:t>
      </w:r>
      <w:r w:rsidRPr="00BC3C20">
        <w:rPr>
          <w:rFonts w:ascii="Arial" w:hAnsi="Arial" w:cs="Arial"/>
          <w:color w:val="010000"/>
          <w:sz w:val="20"/>
        </w:rPr>
        <w:tab/>
        <w:t xml:space="preserve">Member of </w:t>
      </w:r>
      <w:r w:rsidR="0017344E" w:rsidRPr="00BC3C20">
        <w:rPr>
          <w:rFonts w:ascii="Arial" w:hAnsi="Arial" w:cs="Arial"/>
          <w:color w:val="010000"/>
          <w:sz w:val="20"/>
        </w:rPr>
        <w:t xml:space="preserve">the </w:t>
      </w:r>
      <w:r w:rsidRPr="00BC3C20">
        <w:rPr>
          <w:rFonts w:ascii="Arial" w:hAnsi="Arial" w:cs="Arial"/>
          <w:color w:val="010000"/>
          <w:sz w:val="20"/>
        </w:rPr>
        <w:t>Board of Directors</w:t>
      </w:r>
    </w:p>
    <w:p w14:paraId="7F36A526" w14:textId="368D841B" w:rsidR="00CA58F6" w:rsidRPr="00BC3C20" w:rsidRDefault="001B2F9F"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Ms. Nguyen Thi Cam Tu - Member of the Board of Directors.</w:t>
      </w:r>
    </w:p>
    <w:p w14:paraId="6E6A9824" w14:textId="6E11D719" w:rsidR="00CA58F6" w:rsidRPr="00BC3C20" w:rsidRDefault="001B2F9F"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‎‎Article 8. The General Meeting of Shareholders assigned tasks and authorized the Board of Directors, the Manager</w:t>
      </w:r>
      <w:r w:rsidR="00161286">
        <w:rPr>
          <w:rFonts w:ascii="Arial" w:hAnsi="Arial" w:cs="Arial"/>
          <w:color w:val="010000"/>
          <w:sz w:val="20"/>
        </w:rPr>
        <w:t>,</w:t>
      </w:r>
      <w:r w:rsidRPr="00BC3C20">
        <w:rPr>
          <w:rFonts w:ascii="Arial" w:hAnsi="Arial" w:cs="Arial"/>
          <w:color w:val="010000"/>
          <w:sz w:val="20"/>
        </w:rPr>
        <w:t xml:space="preserve"> and relevant individuals to implement this General Mandate in accordance with the provisions of the law and the Company's Charter.</w:t>
      </w:r>
    </w:p>
    <w:p w14:paraId="0A5B884E" w14:textId="642D3D17" w:rsidR="00CA58F6" w:rsidRPr="00BC3C20" w:rsidRDefault="001B2F9F"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 xml:space="preserve">Assign the legal representative to sign documents, implement and/or authorize other organizations, </w:t>
      </w:r>
      <w:r w:rsidR="00161286">
        <w:rPr>
          <w:rFonts w:ascii="Arial" w:hAnsi="Arial" w:cs="Arial"/>
          <w:color w:val="010000"/>
          <w:sz w:val="20"/>
        </w:rPr>
        <w:t xml:space="preserve">and </w:t>
      </w:r>
      <w:r w:rsidRPr="00BC3C20">
        <w:rPr>
          <w:rFonts w:ascii="Arial" w:hAnsi="Arial" w:cs="Arial"/>
          <w:color w:val="010000"/>
          <w:sz w:val="20"/>
        </w:rPr>
        <w:t xml:space="preserve">individuals to carry out procedures for notifying changes in business registration at </w:t>
      </w:r>
      <w:r w:rsidR="0017344E" w:rsidRPr="00BC3C20">
        <w:rPr>
          <w:rFonts w:ascii="Arial" w:hAnsi="Arial" w:cs="Arial"/>
          <w:color w:val="010000"/>
          <w:sz w:val="20"/>
        </w:rPr>
        <w:t xml:space="preserve">the </w:t>
      </w:r>
      <w:r w:rsidRPr="00BC3C20">
        <w:rPr>
          <w:rFonts w:ascii="Arial" w:hAnsi="Arial" w:cs="Arial"/>
          <w:color w:val="010000"/>
          <w:sz w:val="20"/>
        </w:rPr>
        <w:t>Department of Planning and Investment of Long An Province, and perform related work at the State Securities Commission, competent state agencies, and related organizations.</w:t>
      </w:r>
    </w:p>
    <w:p w14:paraId="7488C91D" w14:textId="77ACF440" w:rsidR="00CA58F6" w:rsidRPr="00BC3C20" w:rsidRDefault="001B2F9F"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 xml:space="preserve">This General Mandate was approved by the General Meeting of Shareholders and </w:t>
      </w:r>
      <w:r w:rsidR="0017344E" w:rsidRPr="00BC3C20">
        <w:rPr>
          <w:rFonts w:ascii="Arial" w:hAnsi="Arial" w:cs="Arial"/>
          <w:color w:val="010000"/>
          <w:sz w:val="20"/>
        </w:rPr>
        <w:t>takes</w:t>
      </w:r>
      <w:r w:rsidRPr="00BC3C20">
        <w:rPr>
          <w:rFonts w:ascii="Arial" w:hAnsi="Arial" w:cs="Arial"/>
          <w:color w:val="010000"/>
          <w:sz w:val="20"/>
        </w:rPr>
        <w:t xml:space="preserve"> effect from the date of its signing.</w:t>
      </w:r>
    </w:p>
    <w:p w14:paraId="59601AD5" w14:textId="746534DF" w:rsidR="00CA58F6" w:rsidRPr="00BC3C20" w:rsidRDefault="001B2F9F" w:rsidP="00E007DA">
      <w:pPr>
        <w:pStyle w:val="Vnbnnidung0"/>
        <w:tabs>
          <w:tab w:val="left" w:pos="360"/>
        </w:tabs>
        <w:spacing w:after="120" w:line="360" w:lineRule="auto"/>
        <w:jc w:val="both"/>
        <w:rPr>
          <w:rFonts w:ascii="Arial" w:hAnsi="Arial" w:cs="Arial"/>
          <w:color w:val="010000"/>
          <w:sz w:val="20"/>
        </w:rPr>
      </w:pPr>
      <w:r w:rsidRPr="00BC3C20">
        <w:rPr>
          <w:rFonts w:ascii="Arial" w:hAnsi="Arial" w:cs="Arial"/>
          <w:color w:val="010000"/>
          <w:sz w:val="20"/>
        </w:rPr>
        <w:t>This General Mandate was approved by the General Meeting of Shareholders with the approval rate of 100% of the votes with the rights to attend the Meeting.</w:t>
      </w:r>
    </w:p>
    <w:sectPr w:rsidR="00CA58F6" w:rsidRPr="00BC3C20" w:rsidSect="004923E6">
      <w:type w:val="continuous"/>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14343" w14:textId="77777777" w:rsidR="00E94649" w:rsidRDefault="00E94649">
      <w:r>
        <w:separator/>
      </w:r>
    </w:p>
  </w:endnote>
  <w:endnote w:type="continuationSeparator" w:id="0">
    <w:p w14:paraId="5D99BA97" w14:textId="77777777" w:rsidR="00E94649" w:rsidRDefault="00E9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70265" w14:textId="77777777" w:rsidR="00E94649" w:rsidRDefault="00E94649"/>
  </w:footnote>
  <w:footnote w:type="continuationSeparator" w:id="0">
    <w:p w14:paraId="25937FA3" w14:textId="77777777" w:rsidR="00E94649" w:rsidRDefault="00E946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30A5"/>
    <w:multiLevelType w:val="hybridMultilevel"/>
    <w:tmpl w:val="308CF142"/>
    <w:lvl w:ilvl="0" w:tplc="1EA895BC">
      <w:start w:val="1"/>
      <w:numFmt w:val="decimal"/>
      <w:lvlText w:val="%1."/>
      <w:lvlJc w:val="left"/>
      <w:pPr>
        <w:ind w:left="720" w:hanging="360"/>
      </w:pPr>
      <w:rPr>
        <w:rFonts w:hint="default"/>
        <w:b w:val="0"/>
        <w:i w:val="0"/>
        <w:sz w:val="20"/>
      </w:rPr>
    </w:lvl>
    <w:lvl w:ilvl="1" w:tplc="1734ABF2" w:tentative="1">
      <w:start w:val="1"/>
      <w:numFmt w:val="lowerLetter"/>
      <w:lvlText w:val="%2."/>
      <w:lvlJc w:val="left"/>
      <w:pPr>
        <w:ind w:left="1440" w:hanging="360"/>
      </w:pPr>
      <w:rPr>
        <w:b w:val="0"/>
        <w:i w:val="0"/>
        <w:sz w:val="20"/>
      </w:rPr>
    </w:lvl>
    <w:lvl w:ilvl="2" w:tplc="FF04DA7A"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93FBF"/>
    <w:multiLevelType w:val="multilevel"/>
    <w:tmpl w:val="DBECA8C2"/>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3E7F75"/>
    <w:multiLevelType w:val="hybridMultilevel"/>
    <w:tmpl w:val="DBB077C0"/>
    <w:lvl w:ilvl="0" w:tplc="2C6EEDE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C0144"/>
    <w:multiLevelType w:val="hybridMultilevel"/>
    <w:tmpl w:val="81C4CD9A"/>
    <w:lvl w:ilvl="0" w:tplc="B43E43C6">
      <w:start w:val="1"/>
      <w:numFmt w:val="decimal"/>
      <w:lvlText w:val="3.%1."/>
      <w:lvlJc w:val="left"/>
      <w:pPr>
        <w:ind w:left="1440" w:hanging="360"/>
      </w:pPr>
      <w:rPr>
        <w:rFonts w:hint="default"/>
        <w:b w:val="0"/>
        <w:i w:val="0"/>
        <w:sz w:val="20"/>
      </w:rPr>
    </w:lvl>
    <w:lvl w:ilvl="1" w:tplc="B8DC3F6E" w:tentative="1">
      <w:start w:val="1"/>
      <w:numFmt w:val="lowerLetter"/>
      <w:lvlText w:val="%2."/>
      <w:lvlJc w:val="left"/>
      <w:pPr>
        <w:ind w:left="2160" w:hanging="360"/>
      </w:pPr>
      <w:rPr>
        <w:b w:val="0"/>
        <w:i w:val="0"/>
        <w:sz w:val="20"/>
      </w:rPr>
    </w:lvl>
    <w:lvl w:ilvl="2" w:tplc="20420976" w:tentative="1">
      <w:start w:val="1"/>
      <w:numFmt w:val="lowerRoman"/>
      <w:lvlText w:val="%3."/>
      <w:lvlJc w:val="right"/>
      <w:pPr>
        <w:ind w:left="2880" w:hanging="180"/>
      </w:pPr>
      <w:rPr>
        <w:b w:val="0"/>
        <w:i w:val="0"/>
        <w:sz w:val="2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A8332E"/>
    <w:multiLevelType w:val="hybridMultilevel"/>
    <w:tmpl w:val="30AED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818E6"/>
    <w:multiLevelType w:val="multilevel"/>
    <w:tmpl w:val="C394928C"/>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61653D"/>
    <w:multiLevelType w:val="hybridMultilevel"/>
    <w:tmpl w:val="1E70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1B640A"/>
    <w:multiLevelType w:val="hybridMultilevel"/>
    <w:tmpl w:val="2E6C6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600446"/>
    <w:multiLevelType w:val="multilevel"/>
    <w:tmpl w:val="4586A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E148B8"/>
    <w:multiLevelType w:val="hybridMultilevel"/>
    <w:tmpl w:val="1EB8B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7"/>
  </w:num>
  <w:num w:numId="5">
    <w:abstractNumId w:val="4"/>
  </w:num>
  <w:num w:numId="6">
    <w:abstractNumId w:val="9"/>
  </w:num>
  <w:num w:numId="7">
    <w:abstractNumId w:val="6"/>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F6"/>
    <w:rsid w:val="00161286"/>
    <w:rsid w:val="0017344E"/>
    <w:rsid w:val="001B2F9F"/>
    <w:rsid w:val="002B3680"/>
    <w:rsid w:val="00363D18"/>
    <w:rsid w:val="003648D1"/>
    <w:rsid w:val="003C19BC"/>
    <w:rsid w:val="00423C7E"/>
    <w:rsid w:val="004360AE"/>
    <w:rsid w:val="00445C7D"/>
    <w:rsid w:val="004923E6"/>
    <w:rsid w:val="00506E62"/>
    <w:rsid w:val="005C367D"/>
    <w:rsid w:val="00757A46"/>
    <w:rsid w:val="00AF0909"/>
    <w:rsid w:val="00BC3C20"/>
    <w:rsid w:val="00BE0953"/>
    <w:rsid w:val="00CA58F6"/>
    <w:rsid w:val="00E007DA"/>
    <w:rsid w:val="00E600B6"/>
    <w:rsid w:val="00E7383D"/>
    <w:rsid w:val="00E94649"/>
    <w:rsid w:val="00FD0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DC3BA"/>
  <w15:docId w15:val="{8E30BF25-F895-4DB6-B6DF-C49D8C44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color w:val="000000"/>
    </w:rPr>
  </w:style>
  <w:style w:type="character" w:customStyle="1" w:styleId="Chthchbng">
    <w:name w:val="Chú thích bảng_"/>
    <w:basedOn w:val="DefaultParagraphFont"/>
    <w:link w:val="Chthchbng0"/>
    <w:rPr>
      <w:rFonts w:ascii="Times New Roman" w:eastAsia="Times New Roman" w:hAnsi="Times New Roman" w:cs="Times New Roman"/>
      <w:color w:val="000000"/>
    </w:rPr>
  </w:style>
  <w:style w:type="character" w:customStyle="1" w:styleId="Khc">
    <w:name w:val="Khác_"/>
    <w:basedOn w:val="DefaultParagraphFont"/>
    <w:link w:val="Khc0"/>
    <w:rPr>
      <w:rFonts w:ascii="Times New Roman" w:eastAsia="Times New Roman" w:hAnsi="Times New Roman" w:cs="Times New Roman"/>
      <w:i/>
      <w:iCs/>
      <w:color w:val="000000"/>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C5657A"/>
      <w:sz w:val="15"/>
      <w:szCs w:val="15"/>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rPr>
  </w:style>
  <w:style w:type="paragraph" w:customStyle="1" w:styleId="Chthchbng0">
    <w:name w:val="Chú thích bảng"/>
    <w:basedOn w:val="Normal"/>
    <w:link w:val="Chthchbng"/>
    <w:pPr>
      <w:spacing w:line="259" w:lineRule="auto"/>
      <w:ind w:left="930" w:hanging="720"/>
    </w:pPr>
    <w:rPr>
      <w:rFonts w:ascii="Times New Roman" w:eastAsia="Times New Roman" w:hAnsi="Times New Roman" w:cs="Times New Roman"/>
    </w:rPr>
  </w:style>
  <w:style w:type="paragraph" w:customStyle="1" w:styleId="Khc0">
    <w:name w:val="Khác"/>
    <w:basedOn w:val="Normal"/>
    <w:link w:val="Khc"/>
    <w:pPr>
      <w:spacing w:line="259" w:lineRule="auto"/>
    </w:pPr>
    <w:rPr>
      <w:rFonts w:ascii="Times New Roman" w:eastAsia="Times New Roman" w:hAnsi="Times New Roman" w:cs="Times New Roman"/>
      <w:i/>
      <w:iCs/>
    </w:rPr>
  </w:style>
  <w:style w:type="paragraph" w:customStyle="1" w:styleId="Vnbnnidung20">
    <w:name w:val="Văn bản nội dung (2)"/>
    <w:basedOn w:val="Normal"/>
    <w:link w:val="Vnbnnidung2"/>
    <w:pPr>
      <w:spacing w:line="310" w:lineRule="auto"/>
    </w:pPr>
    <w:rPr>
      <w:rFonts w:ascii="Arial" w:eastAsia="Arial" w:hAnsi="Arial" w:cs="Arial"/>
      <w:color w:val="C5657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1805</Words>
  <Characters>10839</Characters>
  <Application>Microsoft Office Word</Application>
  <DocSecurity>0</DocSecurity>
  <Lines>281</Lines>
  <Paragraphs>184</Paragraphs>
  <ScaleCrop>false</ScaleCrop>
  <HeadingPairs>
    <vt:vector size="2" baseType="variant">
      <vt:variant>
        <vt:lpstr>Title</vt:lpstr>
      </vt:variant>
      <vt:variant>
        <vt:i4>1</vt:i4>
      </vt:variant>
    </vt:vector>
  </HeadingPairs>
  <TitlesOfParts>
    <vt:vector size="1" baseType="lpstr">
      <vt:lpstr>000000013175401_Nghi_quyet_DHCDBT2511_signed.pdf</vt:lpstr>
    </vt:vector>
  </TitlesOfParts>
  <Company/>
  <LinksUpToDate>false</LinksUpToDate>
  <CharactersWithSpaces>12465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000000013175401_Nghi_quyet_DHCDBT2511_signed.pdf</dc:title>
  <dc:subject/>
  <dc:creator>NguyÅn H£i</dc:creator>
  <cp:keywords/>
  <dc:description/>
  <cp:lastModifiedBy>Nguyen Thi Quynh Trang</cp:lastModifiedBy>
  <cp:revision>7</cp:revision>
  <dcterms:created xsi:type="dcterms:W3CDTF">2023-12-05T03:09:00Z</dcterms:created>
  <dcterms:modified xsi:type="dcterms:W3CDTF">2023-12-07T07:07:00Z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41d970e758a148574114513f726d979817c160d84bee6e363b817acb6a6d7778</vt:lpwstr>
  </property>
</Properties>
</file>