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A660B" w14:textId="77777777" w:rsidR="0051429A" w:rsidRPr="00B24FEB" w:rsidRDefault="0051429A" w:rsidP="00CA262A">
      <w:pPr>
        <w:pStyle w:val="BodyText"/>
        <w:tabs>
          <w:tab w:val="left" w:pos="3956"/>
        </w:tabs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  <w:szCs w:val="24"/>
        </w:rPr>
      </w:pPr>
      <w:r w:rsidRPr="00B24FEB">
        <w:rPr>
          <w:rFonts w:ascii="Arial" w:hAnsi="Arial" w:cs="Arial"/>
          <w:b/>
          <w:color w:val="010000"/>
          <w:sz w:val="20"/>
        </w:rPr>
        <w:t>VET: Board Resolution</w:t>
      </w:r>
    </w:p>
    <w:p w14:paraId="43B9B0FA" w14:textId="77777777" w:rsidR="002B670A" w:rsidRPr="00B24FEB" w:rsidRDefault="0051429A" w:rsidP="00CA262A">
      <w:pPr>
        <w:pStyle w:val="BodyText"/>
        <w:tabs>
          <w:tab w:val="left" w:pos="395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B24FEB">
        <w:rPr>
          <w:rFonts w:ascii="Arial" w:hAnsi="Arial" w:cs="Arial"/>
          <w:color w:val="010000"/>
          <w:sz w:val="20"/>
        </w:rPr>
        <w:t>On December 4, 2023, Navetco National Veterinary Joint Stock Company announced Resolution No. 797/NQ-HDQT as follows:</w:t>
      </w:r>
    </w:p>
    <w:p w14:paraId="45C73FC3" w14:textId="47DD5E91" w:rsidR="002B670A" w:rsidRPr="00B24FEB" w:rsidRDefault="00AF4704" w:rsidP="00CA262A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24FEB">
        <w:rPr>
          <w:rFonts w:ascii="Arial" w:hAnsi="Arial" w:cs="Arial"/>
          <w:color w:val="010000"/>
          <w:sz w:val="20"/>
        </w:rPr>
        <w:t xml:space="preserve">Article 1: Approve </w:t>
      </w:r>
      <w:r w:rsidR="00B24FEB" w:rsidRPr="00B24FEB">
        <w:rPr>
          <w:rFonts w:ascii="Arial" w:hAnsi="Arial" w:cs="Arial"/>
          <w:color w:val="010000"/>
          <w:sz w:val="20"/>
        </w:rPr>
        <w:t>changing</w:t>
      </w:r>
      <w:r w:rsidRPr="00B24FEB">
        <w:rPr>
          <w:rFonts w:ascii="Arial" w:hAnsi="Arial" w:cs="Arial"/>
          <w:color w:val="010000"/>
          <w:sz w:val="20"/>
        </w:rPr>
        <w:t xml:space="preserve"> from restricted </w:t>
      </w:r>
      <w:r w:rsidR="00B24FEB" w:rsidRPr="00B24FEB">
        <w:rPr>
          <w:rFonts w:ascii="Arial" w:hAnsi="Arial" w:cs="Arial"/>
          <w:color w:val="010000"/>
          <w:sz w:val="20"/>
        </w:rPr>
        <w:t>shares</w:t>
      </w:r>
      <w:r w:rsidR="00CA262A">
        <w:rPr>
          <w:rFonts w:ascii="Arial" w:hAnsi="Arial" w:cs="Arial"/>
          <w:color w:val="010000"/>
          <w:sz w:val="20"/>
        </w:rPr>
        <w:t xml:space="preserve"> to free-float </w:t>
      </w:r>
      <w:r w:rsidR="00B24FEB" w:rsidRPr="00B24FEB">
        <w:rPr>
          <w:rFonts w:ascii="Arial" w:hAnsi="Arial" w:cs="Arial"/>
          <w:color w:val="010000"/>
          <w:sz w:val="20"/>
        </w:rPr>
        <w:t>shares</w:t>
      </w:r>
      <w:r w:rsidRPr="00B24FEB">
        <w:rPr>
          <w:rFonts w:ascii="Arial" w:hAnsi="Arial" w:cs="Arial"/>
          <w:color w:val="010000"/>
          <w:sz w:val="20"/>
        </w:rPr>
        <w:t xml:space="preserve"> for </w:t>
      </w:r>
      <w:r w:rsidR="00B24FEB" w:rsidRPr="00B24FEB">
        <w:rPr>
          <w:rFonts w:ascii="Arial" w:hAnsi="Arial" w:cs="Arial"/>
          <w:color w:val="010000"/>
          <w:sz w:val="20"/>
        </w:rPr>
        <w:t xml:space="preserve">the </w:t>
      </w:r>
      <w:r w:rsidRPr="00B24FEB">
        <w:rPr>
          <w:rFonts w:ascii="Arial" w:hAnsi="Arial" w:cs="Arial"/>
          <w:color w:val="010000"/>
          <w:sz w:val="20"/>
        </w:rPr>
        <w:t>Company’s employees</w:t>
      </w:r>
      <w:r w:rsidR="00B24FEB" w:rsidRPr="00B24FEB">
        <w:rPr>
          <w:rFonts w:ascii="Arial" w:hAnsi="Arial" w:cs="Arial"/>
          <w:color w:val="010000"/>
          <w:sz w:val="20"/>
        </w:rPr>
        <w:t xml:space="preserve"> with the commitment period expired</w:t>
      </w:r>
      <w:r w:rsidRPr="00B24FEB">
        <w:rPr>
          <w:rFonts w:ascii="Arial" w:hAnsi="Arial" w:cs="Arial"/>
          <w:color w:val="010000"/>
          <w:sz w:val="20"/>
        </w:rPr>
        <w:t>.</w:t>
      </w:r>
    </w:p>
    <w:p w14:paraId="07E5E69F" w14:textId="115C2DB9" w:rsidR="002B670A" w:rsidRPr="00B24FEB" w:rsidRDefault="00AF4704" w:rsidP="00CA262A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24FEB">
        <w:rPr>
          <w:rFonts w:ascii="Arial" w:hAnsi="Arial" w:cs="Arial"/>
          <w:color w:val="010000"/>
          <w:sz w:val="20"/>
        </w:rPr>
        <w:t xml:space="preserve">Article 2: The Board of Directors assigns Ms. Nguyen Thi Kim Lan </w:t>
      </w:r>
      <w:r w:rsidR="00CA262A">
        <w:rPr>
          <w:rFonts w:ascii="Arial" w:hAnsi="Arial" w:cs="Arial"/>
          <w:color w:val="010000"/>
          <w:sz w:val="20"/>
        </w:rPr>
        <w:t>–</w:t>
      </w:r>
      <w:r w:rsidRPr="00B24FEB">
        <w:rPr>
          <w:rFonts w:ascii="Arial" w:hAnsi="Arial" w:cs="Arial"/>
          <w:color w:val="010000"/>
          <w:sz w:val="20"/>
        </w:rPr>
        <w:t xml:space="preserve"> </w:t>
      </w:r>
      <w:r w:rsidR="00CA262A">
        <w:rPr>
          <w:rFonts w:ascii="Arial" w:hAnsi="Arial" w:cs="Arial"/>
          <w:color w:val="010000"/>
          <w:sz w:val="20"/>
        </w:rPr>
        <w:t>Managing Director-cum-</w:t>
      </w:r>
      <w:r w:rsidR="00B24FEB" w:rsidRPr="00B24FEB">
        <w:rPr>
          <w:rFonts w:ascii="Arial" w:hAnsi="Arial" w:cs="Arial"/>
          <w:color w:val="010000"/>
          <w:sz w:val="20"/>
        </w:rPr>
        <w:t>l</w:t>
      </w:r>
      <w:r w:rsidRPr="00B24FEB">
        <w:rPr>
          <w:rFonts w:ascii="Arial" w:hAnsi="Arial" w:cs="Arial"/>
          <w:color w:val="010000"/>
          <w:sz w:val="20"/>
        </w:rPr>
        <w:t xml:space="preserve">egal representative to direct </w:t>
      </w:r>
      <w:r w:rsidR="00B24FEB" w:rsidRPr="00B24FEB">
        <w:rPr>
          <w:rFonts w:ascii="Arial" w:hAnsi="Arial" w:cs="Arial"/>
          <w:color w:val="010000"/>
          <w:sz w:val="20"/>
        </w:rPr>
        <w:t xml:space="preserve">the </w:t>
      </w:r>
      <w:r w:rsidRPr="00B24FEB">
        <w:rPr>
          <w:rFonts w:ascii="Arial" w:hAnsi="Arial" w:cs="Arial"/>
          <w:color w:val="010000"/>
          <w:sz w:val="20"/>
        </w:rPr>
        <w:t>implementation</w:t>
      </w:r>
      <w:r w:rsidR="00B24FEB" w:rsidRPr="00B24FEB">
        <w:rPr>
          <w:rFonts w:ascii="Arial" w:hAnsi="Arial" w:cs="Arial"/>
          <w:color w:val="010000"/>
          <w:sz w:val="20"/>
        </w:rPr>
        <w:t xml:space="preserve"> of procedures</w:t>
      </w:r>
      <w:r w:rsidRPr="00B24FEB">
        <w:rPr>
          <w:rFonts w:ascii="Arial" w:hAnsi="Arial" w:cs="Arial"/>
          <w:color w:val="010000"/>
          <w:sz w:val="20"/>
        </w:rPr>
        <w:t>, complying with legal regulations.</w:t>
      </w:r>
    </w:p>
    <w:p w14:paraId="19CD1FE1" w14:textId="01AA832C" w:rsidR="002B670A" w:rsidRPr="00B24FEB" w:rsidRDefault="00AF4704" w:rsidP="00CA262A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24FEB">
        <w:rPr>
          <w:rFonts w:ascii="Arial" w:hAnsi="Arial" w:cs="Arial"/>
          <w:color w:val="010000"/>
          <w:sz w:val="20"/>
        </w:rPr>
        <w:t>Article 3: This Board Resolution takes effect from the date of its signing. Members of the Board of Directors</w:t>
      </w:r>
      <w:r w:rsidR="00CA262A">
        <w:rPr>
          <w:rFonts w:ascii="Arial" w:hAnsi="Arial" w:cs="Arial"/>
          <w:color w:val="010000"/>
          <w:sz w:val="20"/>
        </w:rPr>
        <w:t xml:space="preserve"> and </w:t>
      </w:r>
      <w:bookmarkStart w:id="0" w:name="_GoBack"/>
      <w:bookmarkEnd w:id="0"/>
      <w:r w:rsidR="00CA262A">
        <w:rPr>
          <w:rFonts w:ascii="Arial" w:hAnsi="Arial" w:cs="Arial"/>
          <w:color w:val="010000"/>
          <w:sz w:val="20"/>
        </w:rPr>
        <w:t>Executive Board</w:t>
      </w:r>
      <w:r w:rsidRPr="00B24FEB">
        <w:rPr>
          <w:rFonts w:ascii="Arial" w:hAnsi="Arial" w:cs="Arial"/>
          <w:color w:val="010000"/>
          <w:sz w:val="20"/>
        </w:rPr>
        <w:t xml:space="preserve"> and related departments</w:t>
      </w:r>
      <w:r w:rsidR="00B24FEB" w:rsidRPr="00B24FEB">
        <w:rPr>
          <w:rFonts w:ascii="Arial" w:hAnsi="Arial" w:cs="Arial"/>
          <w:color w:val="010000"/>
          <w:sz w:val="20"/>
        </w:rPr>
        <w:t xml:space="preserve"> </w:t>
      </w:r>
      <w:r w:rsidRPr="00B24FEB">
        <w:rPr>
          <w:rFonts w:ascii="Arial" w:hAnsi="Arial" w:cs="Arial"/>
          <w:color w:val="010000"/>
          <w:sz w:val="20"/>
        </w:rPr>
        <w:t>are responsible for the implementation of this Board Resolution.</w:t>
      </w:r>
    </w:p>
    <w:sectPr w:rsidR="002B670A" w:rsidRPr="00B24FEB" w:rsidSect="002431F6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52DD9" w14:textId="77777777" w:rsidR="00605133" w:rsidRDefault="00605133">
      <w:r>
        <w:separator/>
      </w:r>
    </w:p>
  </w:endnote>
  <w:endnote w:type="continuationSeparator" w:id="0">
    <w:p w14:paraId="14B93CB7" w14:textId="77777777" w:rsidR="00605133" w:rsidRDefault="0060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A95E" w14:textId="77777777" w:rsidR="00605133" w:rsidRDefault="00605133"/>
  </w:footnote>
  <w:footnote w:type="continuationSeparator" w:id="0">
    <w:p w14:paraId="23C9EBB9" w14:textId="77777777" w:rsidR="00605133" w:rsidRDefault="006051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0A"/>
    <w:rsid w:val="002431F6"/>
    <w:rsid w:val="002B670A"/>
    <w:rsid w:val="0051429A"/>
    <w:rsid w:val="00605133"/>
    <w:rsid w:val="00692864"/>
    <w:rsid w:val="008F1271"/>
    <w:rsid w:val="00AF4704"/>
    <w:rsid w:val="00B24FEB"/>
    <w:rsid w:val="00C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C1D04"/>
  <w15:docId w15:val="{B632F624-FEA1-439D-BEC1-743D3D19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4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2023-12-07T03:46:00Z</dcterms:created>
  <dcterms:modified xsi:type="dcterms:W3CDTF">2023-12-07T03:46:00Z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1ee0acbf4b26aa50c9a09b5bcd398daa52390c835d2543e5a8847d0e56634965</vt:lpwstr>
  </property>
</Properties>
</file>