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A47EA" w:rsidRPr="000D335E" w:rsidRDefault="000D335E" w:rsidP="001A4D5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D335E">
        <w:rPr>
          <w:rFonts w:ascii="Arial" w:hAnsi="Arial" w:cs="Arial"/>
          <w:b/>
          <w:color w:val="010000"/>
          <w:sz w:val="20"/>
        </w:rPr>
        <w:t xml:space="preserve">BIG: Board Resolution </w:t>
      </w:r>
    </w:p>
    <w:p w14:paraId="00000002" w14:textId="51A5379D" w:rsidR="000A47EA" w:rsidRPr="000D335E" w:rsidRDefault="000D335E" w:rsidP="001A4D5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 xml:space="preserve">On January 06, 2024, Big Invest Group Joint Stock Company announced Resolution No. 0601/NQ/HDQT-BIG.,JSC on receiving </w:t>
      </w:r>
      <w:r w:rsidR="008816B6" w:rsidRPr="000D335E">
        <w:rPr>
          <w:rFonts w:ascii="Arial" w:hAnsi="Arial" w:cs="Arial"/>
          <w:color w:val="010000"/>
          <w:sz w:val="20"/>
        </w:rPr>
        <w:t>the transfer of shares of</w:t>
      </w:r>
      <w:r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335E">
        <w:rPr>
          <w:rFonts w:ascii="Arial" w:hAnsi="Arial" w:cs="Arial"/>
          <w:color w:val="010000"/>
          <w:sz w:val="20"/>
        </w:rPr>
        <w:t>C</w:t>
      </w:r>
      <w:r w:rsidR="001A4D55" w:rsidRPr="000D335E">
        <w:rPr>
          <w:rFonts w:ascii="Arial" w:hAnsi="Arial" w:cs="Arial"/>
          <w:color w:val="010000"/>
          <w:sz w:val="20"/>
        </w:rPr>
        <w:t>ô</w:t>
      </w:r>
      <w:r w:rsidRPr="000D335E">
        <w:rPr>
          <w:rFonts w:ascii="Arial" w:hAnsi="Arial" w:cs="Arial"/>
          <w:color w:val="010000"/>
          <w:sz w:val="20"/>
        </w:rPr>
        <w:t>ng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335E">
        <w:rPr>
          <w:rFonts w:ascii="Arial" w:hAnsi="Arial" w:cs="Arial"/>
          <w:color w:val="010000"/>
          <w:sz w:val="20"/>
        </w:rPr>
        <w:t>ty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335E">
        <w:rPr>
          <w:rFonts w:ascii="Arial" w:hAnsi="Arial" w:cs="Arial"/>
          <w:color w:val="010000"/>
          <w:sz w:val="20"/>
        </w:rPr>
        <w:t>cổ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335E">
        <w:rPr>
          <w:rFonts w:ascii="Arial" w:hAnsi="Arial" w:cs="Arial"/>
          <w:color w:val="010000"/>
          <w:sz w:val="20"/>
        </w:rPr>
        <w:t>phần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335E">
        <w:rPr>
          <w:rFonts w:ascii="Arial" w:hAnsi="Arial" w:cs="Arial"/>
          <w:color w:val="010000"/>
          <w:sz w:val="20"/>
        </w:rPr>
        <w:t>Syne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Group (tentatively </w:t>
      </w:r>
      <w:r w:rsidR="008816B6" w:rsidRPr="000D335E">
        <w:rPr>
          <w:rFonts w:ascii="Arial" w:hAnsi="Arial" w:cs="Arial"/>
          <w:color w:val="010000"/>
          <w:sz w:val="20"/>
        </w:rPr>
        <w:t>translated as</w:t>
      </w:r>
      <w:r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335E">
        <w:rPr>
          <w:rFonts w:ascii="Arial" w:hAnsi="Arial" w:cs="Arial"/>
          <w:color w:val="010000"/>
          <w:sz w:val="20"/>
        </w:rPr>
        <w:t>Syne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Group Joint Stock Company) as follows: </w:t>
      </w:r>
    </w:p>
    <w:p w14:paraId="00000003" w14:textId="52C6AE84" w:rsidR="000A47EA" w:rsidRPr="000D335E" w:rsidRDefault="000D335E" w:rsidP="001A4D5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 xml:space="preserve">Article 1: Decide to receive </w:t>
      </w:r>
      <w:r w:rsidR="0003743C" w:rsidRPr="000D335E">
        <w:rPr>
          <w:rFonts w:ascii="Arial" w:hAnsi="Arial" w:cs="Arial"/>
          <w:color w:val="010000"/>
          <w:sz w:val="20"/>
        </w:rPr>
        <w:t>the transfer of shares of</w:t>
      </w:r>
      <w:r w:rsidRPr="000D335E">
        <w:rPr>
          <w:rFonts w:ascii="Arial" w:hAnsi="Arial" w:cs="Arial"/>
          <w:color w:val="010000"/>
          <w:sz w:val="20"/>
        </w:rPr>
        <w:t xml:space="preserve"> the Company as follows:</w:t>
      </w:r>
    </w:p>
    <w:p w14:paraId="00000004" w14:textId="777FE5D0" w:rsidR="000A47EA" w:rsidRPr="000D335E" w:rsidRDefault="008816B6" w:rsidP="001A4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 xml:space="preserve">Company name in </w:t>
      </w:r>
      <w:r w:rsidR="000D335E" w:rsidRPr="000D335E">
        <w:rPr>
          <w:rFonts w:ascii="Arial" w:hAnsi="Arial" w:cs="Arial"/>
          <w:color w:val="010000"/>
          <w:sz w:val="20"/>
        </w:rPr>
        <w:t xml:space="preserve">Vietnamese: </w:t>
      </w:r>
      <w:proofErr w:type="spellStart"/>
      <w:r w:rsidR="000D335E" w:rsidRPr="000D335E">
        <w:rPr>
          <w:rFonts w:ascii="Arial" w:hAnsi="Arial" w:cs="Arial"/>
          <w:color w:val="010000"/>
          <w:sz w:val="20"/>
        </w:rPr>
        <w:t>C</w:t>
      </w:r>
      <w:r w:rsidR="001A4D55" w:rsidRPr="000D335E">
        <w:rPr>
          <w:rFonts w:ascii="Arial" w:hAnsi="Arial" w:cs="Arial"/>
          <w:color w:val="010000"/>
          <w:sz w:val="20"/>
        </w:rPr>
        <w:t>ô</w:t>
      </w:r>
      <w:r w:rsidR="000D335E" w:rsidRPr="000D335E">
        <w:rPr>
          <w:rFonts w:ascii="Arial" w:hAnsi="Arial" w:cs="Arial"/>
          <w:color w:val="010000"/>
          <w:sz w:val="20"/>
        </w:rPr>
        <w:t>ng</w:t>
      </w:r>
      <w:proofErr w:type="spellEnd"/>
      <w:r w:rsidR="000D335E"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D335E" w:rsidRPr="000D335E">
        <w:rPr>
          <w:rFonts w:ascii="Arial" w:hAnsi="Arial" w:cs="Arial"/>
          <w:color w:val="010000"/>
          <w:sz w:val="20"/>
        </w:rPr>
        <w:t>ty</w:t>
      </w:r>
      <w:proofErr w:type="spellEnd"/>
      <w:r w:rsidR="000D335E"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D335E" w:rsidRPr="000D335E">
        <w:rPr>
          <w:rFonts w:ascii="Arial" w:hAnsi="Arial" w:cs="Arial"/>
          <w:color w:val="010000"/>
          <w:sz w:val="20"/>
        </w:rPr>
        <w:t>cổ</w:t>
      </w:r>
      <w:proofErr w:type="spellEnd"/>
      <w:r w:rsidR="000D335E"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D335E" w:rsidRPr="000D335E">
        <w:rPr>
          <w:rFonts w:ascii="Arial" w:hAnsi="Arial" w:cs="Arial"/>
          <w:color w:val="010000"/>
          <w:sz w:val="20"/>
        </w:rPr>
        <w:t>phần</w:t>
      </w:r>
      <w:proofErr w:type="spellEnd"/>
      <w:r w:rsidR="000D335E"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D335E" w:rsidRPr="000D335E">
        <w:rPr>
          <w:rFonts w:ascii="Arial" w:hAnsi="Arial" w:cs="Arial"/>
          <w:color w:val="010000"/>
          <w:sz w:val="20"/>
        </w:rPr>
        <w:t>Syne</w:t>
      </w:r>
      <w:proofErr w:type="spellEnd"/>
      <w:r w:rsidR="000D335E" w:rsidRPr="000D335E">
        <w:rPr>
          <w:rFonts w:ascii="Arial" w:hAnsi="Arial" w:cs="Arial"/>
          <w:color w:val="010000"/>
          <w:sz w:val="20"/>
        </w:rPr>
        <w:t xml:space="preserve"> Group</w:t>
      </w:r>
    </w:p>
    <w:p w14:paraId="00000005" w14:textId="6DC4A6A6" w:rsidR="000A47EA" w:rsidRPr="000D335E" w:rsidRDefault="000D335E" w:rsidP="001A4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 xml:space="preserve">Head office: 15 </w:t>
      </w:r>
      <w:proofErr w:type="spellStart"/>
      <w:r w:rsidRPr="000D335E">
        <w:rPr>
          <w:rFonts w:ascii="Arial" w:hAnsi="Arial" w:cs="Arial"/>
          <w:color w:val="010000"/>
          <w:sz w:val="20"/>
        </w:rPr>
        <w:t>Trung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335E">
        <w:rPr>
          <w:rFonts w:ascii="Arial" w:hAnsi="Arial" w:cs="Arial"/>
          <w:color w:val="010000"/>
          <w:sz w:val="20"/>
        </w:rPr>
        <w:t>Nghia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5, </w:t>
      </w:r>
      <w:proofErr w:type="spellStart"/>
      <w:r w:rsidRPr="000D335E">
        <w:rPr>
          <w:rFonts w:ascii="Arial" w:hAnsi="Arial" w:cs="Arial"/>
          <w:color w:val="010000"/>
          <w:sz w:val="20"/>
        </w:rPr>
        <w:t>Hoa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Minh </w:t>
      </w:r>
      <w:r w:rsidR="008816B6" w:rsidRPr="000D335E">
        <w:rPr>
          <w:rFonts w:ascii="Arial" w:hAnsi="Arial" w:cs="Arial"/>
          <w:color w:val="010000"/>
          <w:sz w:val="20"/>
        </w:rPr>
        <w:t xml:space="preserve">Ward, Lien </w:t>
      </w:r>
      <w:proofErr w:type="spellStart"/>
      <w:r w:rsidR="008816B6" w:rsidRPr="000D335E">
        <w:rPr>
          <w:rFonts w:ascii="Arial" w:hAnsi="Arial" w:cs="Arial"/>
          <w:color w:val="010000"/>
          <w:sz w:val="20"/>
        </w:rPr>
        <w:t>Chieu</w:t>
      </w:r>
      <w:proofErr w:type="spellEnd"/>
      <w:r w:rsidR="008816B6" w:rsidRPr="000D335E">
        <w:rPr>
          <w:rFonts w:ascii="Arial" w:hAnsi="Arial" w:cs="Arial"/>
          <w:color w:val="010000"/>
          <w:sz w:val="20"/>
        </w:rPr>
        <w:t xml:space="preserve"> District</w:t>
      </w:r>
      <w:r w:rsidRPr="000D335E">
        <w:rPr>
          <w:rFonts w:ascii="Arial" w:hAnsi="Arial" w:cs="Arial"/>
          <w:color w:val="010000"/>
          <w:sz w:val="20"/>
        </w:rPr>
        <w:t>, Da Nang City</w:t>
      </w:r>
    </w:p>
    <w:p w14:paraId="00000006" w14:textId="36F545D4" w:rsidR="000A47EA" w:rsidRPr="000D335E" w:rsidRDefault="000D335E" w:rsidP="00881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 xml:space="preserve">Number of transferred shares: 80% </w:t>
      </w:r>
      <w:r w:rsidR="008816B6" w:rsidRPr="000D335E">
        <w:rPr>
          <w:rFonts w:ascii="Arial" w:hAnsi="Arial" w:cs="Arial"/>
          <w:color w:val="010000"/>
          <w:sz w:val="20"/>
        </w:rPr>
        <w:t xml:space="preserve">of </w:t>
      </w:r>
      <w:r w:rsidRPr="000D335E">
        <w:rPr>
          <w:rFonts w:ascii="Arial" w:hAnsi="Arial" w:cs="Arial"/>
          <w:color w:val="010000"/>
          <w:sz w:val="20"/>
        </w:rPr>
        <w:t>shares</w:t>
      </w:r>
    </w:p>
    <w:p w14:paraId="00000007" w14:textId="77777777" w:rsidR="000A47EA" w:rsidRPr="000D335E" w:rsidRDefault="000D335E" w:rsidP="00881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>Par value: VND 10,000/share.</w:t>
      </w:r>
    </w:p>
    <w:p w14:paraId="00000008" w14:textId="182CE590" w:rsidR="000A47EA" w:rsidRPr="000D335E" w:rsidRDefault="000D335E" w:rsidP="001A4D5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 xml:space="preserve">Assign Ms. Tran Thi </w:t>
      </w:r>
      <w:proofErr w:type="spellStart"/>
      <w:r w:rsidRPr="000D335E">
        <w:rPr>
          <w:rFonts w:ascii="Arial" w:hAnsi="Arial" w:cs="Arial"/>
          <w:color w:val="010000"/>
          <w:sz w:val="20"/>
        </w:rPr>
        <w:t>Mua</w:t>
      </w:r>
      <w:proofErr w:type="spellEnd"/>
      <w:r w:rsidRPr="000D335E">
        <w:rPr>
          <w:rFonts w:ascii="Arial" w:hAnsi="Arial" w:cs="Arial"/>
          <w:color w:val="010000"/>
          <w:sz w:val="20"/>
        </w:rPr>
        <w:t xml:space="preserve"> Thao - General Manager, the Company’s legal representative to negotiate and decide the </w:t>
      </w:r>
      <w:r w:rsidR="0003743C" w:rsidRPr="000D335E">
        <w:rPr>
          <w:rFonts w:ascii="Arial" w:hAnsi="Arial" w:cs="Arial"/>
          <w:color w:val="010000"/>
          <w:sz w:val="20"/>
        </w:rPr>
        <w:t>transfer</w:t>
      </w:r>
      <w:r w:rsidRPr="000D335E">
        <w:rPr>
          <w:rFonts w:ascii="Arial" w:hAnsi="Arial" w:cs="Arial"/>
          <w:color w:val="010000"/>
          <w:sz w:val="20"/>
        </w:rPr>
        <w:t xml:space="preserve"> price, sign contract</w:t>
      </w:r>
      <w:r w:rsidR="0003743C" w:rsidRPr="000D335E">
        <w:rPr>
          <w:rFonts w:ascii="Arial" w:hAnsi="Arial" w:cs="Arial"/>
          <w:color w:val="010000"/>
          <w:sz w:val="20"/>
        </w:rPr>
        <w:t>s</w:t>
      </w:r>
      <w:r w:rsidRPr="000D335E">
        <w:rPr>
          <w:rFonts w:ascii="Arial" w:hAnsi="Arial" w:cs="Arial"/>
          <w:color w:val="010000"/>
          <w:sz w:val="20"/>
        </w:rPr>
        <w:t xml:space="preserve">, documents and implement other tasks to receive </w:t>
      </w:r>
      <w:r w:rsidR="0003743C" w:rsidRPr="000D335E">
        <w:rPr>
          <w:rFonts w:ascii="Arial" w:hAnsi="Arial" w:cs="Arial"/>
          <w:color w:val="010000"/>
          <w:sz w:val="20"/>
        </w:rPr>
        <w:t xml:space="preserve">the transfer of </w:t>
      </w:r>
      <w:r w:rsidRPr="000D335E">
        <w:rPr>
          <w:rFonts w:ascii="Arial" w:hAnsi="Arial" w:cs="Arial"/>
          <w:color w:val="010000"/>
          <w:sz w:val="20"/>
        </w:rPr>
        <w:t>shares as mentioned.</w:t>
      </w:r>
    </w:p>
    <w:p w14:paraId="00000009" w14:textId="77777777" w:rsidR="000A47EA" w:rsidRPr="000D335E" w:rsidRDefault="000D335E" w:rsidP="001A4D5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>Article 2: Validity</w:t>
      </w:r>
    </w:p>
    <w:p w14:paraId="0000000A" w14:textId="2EA38D9B" w:rsidR="000A47EA" w:rsidRPr="000D335E" w:rsidRDefault="000D335E" w:rsidP="001A4D5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35E">
        <w:rPr>
          <w:rFonts w:ascii="Arial" w:hAnsi="Arial" w:cs="Arial"/>
          <w:color w:val="010000"/>
          <w:sz w:val="20"/>
        </w:rPr>
        <w:t>This Resolution takes effect from the date of its signing. The Board of Directors, the legal representative, the General Manager, the Deputy General Manager</w:t>
      </w:r>
      <w:r>
        <w:rPr>
          <w:rFonts w:ascii="Arial" w:hAnsi="Arial" w:cs="Arial"/>
          <w:color w:val="010000"/>
          <w:sz w:val="20"/>
        </w:rPr>
        <w:t>,</w:t>
      </w:r>
      <w:r w:rsidRPr="000D335E">
        <w:rPr>
          <w:rFonts w:ascii="Arial" w:hAnsi="Arial" w:cs="Arial"/>
          <w:color w:val="010000"/>
          <w:sz w:val="20"/>
        </w:rPr>
        <w:t xml:space="preserve"> and all employees of the Company are responsible for implementing this Resolution.</w:t>
      </w:r>
    </w:p>
    <w:sectPr w:rsidR="000A47EA" w:rsidRPr="000D335E" w:rsidSect="001A4D5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7114"/>
    <w:multiLevelType w:val="multilevel"/>
    <w:tmpl w:val="304E83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EA"/>
    <w:rsid w:val="0003743C"/>
    <w:rsid w:val="000A47EA"/>
    <w:rsid w:val="000D335E"/>
    <w:rsid w:val="001A4D55"/>
    <w:rsid w:val="0050286F"/>
    <w:rsid w:val="00616E43"/>
    <w:rsid w:val="008816B6"/>
    <w:rsid w:val="00B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A284A"/>
  <w15:docId w15:val="{11FA5ABD-A607-4D83-B847-21F462E3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zB1V0JQ2BmV8E3YgqyiGpaWUdw==">CgMxLjA4AHIhMXBGbVh2TENaOWs0ZkptYnMzY0xHM0FuR05EQ0ZuN3Rp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2024-01-10T03:44:00Z</dcterms:created>
  <dcterms:modified xsi:type="dcterms:W3CDTF">2024-01-10T03:44:00Z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1ef3a738da533cd659ed4b28c6c584a6f13998e05faf95f55fd85108cda980bf</vt:lpwstr>
  </property>
</Properties>
</file>