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0FF3" w14:textId="77777777" w:rsidR="002D58CA" w:rsidRPr="009F332B" w:rsidRDefault="002D58CA" w:rsidP="0096679B">
      <w:pPr>
        <w:spacing w:after="120" w:line="360" w:lineRule="auto"/>
        <w:jc w:val="both"/>
        <w:rPr>
          <w:rFonts w:ascii="Arial" w:hAnsi="Arial" w:cs="Arial"/>
          <w:b/>
          <w:color w:val="010000"/>
          <w:sz w:val="20"/>
          <w:szCs w:val="20"/>
        </w:rPr>
      </w:pPr>
      <w:r w:rsidRPr="009F332B">
        <w:rPr>
          <w:rFonts w:ascii="Arial" w:hAnsi="Arial" w:cs="Arial"/>
          <w:b/>
          <w:color w:val="010000"/>
          <w:sz w:val="20"/>
        </w:rPr>
        <w:t>TIG: Board Resolution</w:t>
      </w:r>
      <w:bookmarkStart w:id="0" w:name="_GoBack"/>
      <w:bookmarkEnd w:id="0"/>
    </w:p>
    <w:p w14:paraId="06D47EF5" w14:textId="276C5A82" w:rsidR="00B97AFF" w:rsidRPr="009F332B" w:rsidRDefault="004A2DF0" w:rsidP="0096679B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9F332B">
        <w:rPr>
          <w:rFonts w:ascii="Arial" w:hAnsi="Arial" w:cs="Arial"/>
          <w:color w:val="010000"/>
          <w:sz w:val="20"/>
        </w:rPr>
        <w:t xml:space="preserve">On January 4, 2024, Thang Long Investment Group Joint Stock Company announced Resolution No. 11/2024/NQ/HDQT-TIG on </w:t>
      </w:r>
      <w:r w:rsidR="00014419" w:rsidRPr="009F332B">
        <w:rPr>
          <w:rFonts w:ascii="Arial" w:hAnsi="Arial" w:cs="Arial"/>
          <w:color w:val="010000"/>
          <w:sz w:val="20"/>
        </w:rPr>
        <w:t xml:space="preserve">recording the </w:t>
      </w:r>
      <w:r w:rsidRPr="009F332B">
        <w:rPr>
          <w:rFonts w:ascii="Arial" w:hAnsi="Arial" w:cs="Arial"/>
          <w:color w:val="010000"/>
          <w:sz w:val="20"/>
        </w:rPr>
        <w:t xml:space="preserve">list of shareholders to serve and provide the basis for the </w:t>
      </w:r>
      <w:r w:rsidR="00E76EC9" w:rsidRPr="009F332B">
        <w:rPr>
          <w:rFonts w:ascii="Arial" w:hAnsi="Arial" w:cs="Arial"/>
          <w:color w:val="010000"/>
          <w:sz w:val="20"/>
        </w:rPr>
        <w:t>Company's governance</w:t>
      </w:r>
      <w:r w:rsidRPr="009F332B">
        <w:rPr>
          <w:rFonts w:ascii="Arial" w:hAnsi="Arial" w:cs="Arial"/>
          <w:color w:val="010000"/>
          <w:sz w:val="20"/>
        </w:rPr>
        <w:t xml:space="preserve"> activities as follows:</w:t>
      </w:r>
    </w:p>
    <w:p w14:paraId="21172DB6" w14:textId="33F81A9E" w:rsidR="00B97AFF" w:rsidRPr="009F332B" w:rsidRDefault="00C567A1" w:rsidP="0096679B">
      <w:pP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9F332B">
        <w:rPr>
          <w:rFonts w:ascii="Arial" w:hAnsi="Arial" w:cs="Arial"/>
          <w:color w:val="010000"/>
          <w:sz w:val="20"/>
        </w:rPr>
        <w:t>Article 1:</w:t>
      </w:r>
      <w:r w:rsidR="000517AC" w:rsidRPr="009F332B">
        <w:rPr>
          <w:rFonts w:ascii="Arial" w:hAnsi="Arial" w:cs="Arial"/>
          <w:color w:val="010000"/>
          <w:sz w:val="20"/>
        </w:rPr>
        <w:t xml:space="preserve">  </w:t>
      </w:r>
      <w:r w:rsidRPr="009F332B">
        <w:rPr>
          <w:rFonts w:ascii="Arial" w:hAnsi="Arial" w:cs="Arial"/>
          <w:color w:val="010000"/>
          <w:sz w:val="20"/>
        </w:rPr>
        <w:t xml:space="preserve">Approve </w:t>
      </w:r>
      <w:r w:rsidR="00E76EC9" w:rsidRPr="009F332B">
        <w:rPr>
          <w:rFonts w:ascii="Arial" w:hAnsi="Arial" w:cs="Arial"/>
          <w:color w:val="010000"/>
          <w:sz w:val="20"/>
        </w:rPr>
        <w:t>recording the list of shareholders</w:t>
      </w:r>
      <w:r w:rsidRPr="009F332B">
        <w:rPr>
          <w:rFonts w:ascii="Arial" w:hAnsi="Arial" w:cs="Arial"/>
          <w:color w:val="010000"/>
          <w:sz w:val="20"/>
        </w:rPr>
        <w:t xml:space="preserve"> to serve and provide the basis for the </w:t>
      </w:r>
      <w:r w:rsidR="00904BB8" w:rsidRPr="009F332B">
        <w:rPr>
          <w:rFonts w:ascii="Arial" w:hAnsi="Arial" w:cs="Arial"/>
          <w:color w:val="010000"/>
          <w:sz w:val="20"/>
        </w:rPr>
        <w:t xml:space="preserve">Company’s governance </w:t>
      </w:r>
      <w:r w:rsidRPr="009F332B">
        <w:rPr>
          <w:rFonts w:ascii="Arial" w:hAnsi="Arial" w:cs="Arial"/>
          <w:color w:val="010000"/>
          <w:sz w:val="20"/>
        </w:rPr>
        <w:t>activities, specifically as follows:</w:t>
      </w:r>
    </w:p>
    <w:p w14:paraId="11415525" w14:textId="77777777" w:rsidR="00B97AFF" w:rsidRPr="009F332B" w:rsidRDefault="00C567A1" w:rsidP="0096679B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9F332B">
        <w:rPr>
          <w:rFonts w:ascii="Arial" w:hAnsi="Arial" w:cs="Arial"/>
          <w:color w:val="010000"/>
          <w:sz w:val="20"/>
        </w:rPr>
        <w:t>The record date for the list of shareholders: January 10, 2024</w:t>
      </w:r>
    </w:p>
    <w:p w14:paraId="126C1E7F" w14:textId="4CBEFB0B" w:rsidR="00B97AFF" w:rsidRPr="009F332B" w:rsidRDefault="00C567A1" w:rsidP="0096679B">
      <w:pP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9F332B">
        <w:rPr>
          <w:rFonts w:ascii="Arial" w:hAnsi="Arial" w:cs="Arial"/>
          <w:color w:val="010000"/>
          <w:sz w:val="20"/>
        </w:rPr>
        <w:t>Article 2:</w:t>
      </w:r>
      <w:r w:rsidR="000517AC" w:rsidRPr="009F332B">
        <w:rPr>
          <w:rFonts w:ascii="Arial" w:hAnsi="Arial" w:cs="Arial"/>
          <w:color w:val="010000"/>
          <w:sz w:val="20"/>
        </w:rPr>
        <w:t xml:space="preserve"> </w:t>
      </w:r>
      <w:r w:rsidRPr="009F332B">
        <w:rPr>
          <w:rFonts w:ascii="Arial" w:hAnsi="Arial" w:cs="Arial"/>
          <w:color w:val="010000"/>
          <w:sz w:val="20"/>
        </w:rPr>
        <w:t xml:space="preserve">The Board of Directors has assigned and authorized Mr. Nguyen Phuc Long - Chair of the Board of Directors to implement necessary procedures and sign related documents to </w:t>
      </w:r>
      <w:r w:rsidR="00904BB8" w:rsidRPr="009F332B">
        <w:rPr>
          <w:rFonts w:ascii="Arial" w:hAnsi="Arial" w:cs="Arial"/>
          <w:color w:val="010000"/>
          <w:sz w:val="20"/>
        </w:rPr>
        <w:t>record</w:t>
      </w:r>
      <w:r w:rsidRPr="009F332B">
        <w:rPr>
          <w:rFonts w:ascii="Arial" w:hAnsi="Arial" w:cs="Arial"/>
          <w:color w:val="010000"/>
          <w:sz w:val="20"/>
        </w:rPr>
        <w:t xml:space="preserve"> the list of shareholders based on compliance with the </w:t>
      </w:r>
      <w:r w:rsidR="007822AC" w:rsidRPr="009F332B">
        <w:rPr>
          <w:rFonts w:ascii="Arial" w:hAnsi="Arial" w:cs="Arial"/>
          <w:color w:val="010000"/>
          <w:sz w:val="20"/>
        </w:rPr>
        <w:t xml:space="preserve">Company's </w:t>
      </w:r>
      <w:r w:rsidRPr="009F332B">
        <w:rPr>
          <w:rFonts w:ascii="Arial" w:hAnsi="Arial" w:cs="Arial"/>
          <w:color w:val="010000"/>
          <w:sz w:val="20"/>
        </w:rPr>
        <w:t>regulations and the law.</w:t>
      </w:r>
    </w:p>
    <w:p w14:paraId="58DAAE80" w14:textId="1673989E" w:rsidR="00B97AFF" w:rsidRPr="009F332B" w:rsidRDefault="00C567A1" w:rsidP="0096679B">
      <w:pP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9F332B">
        <w:rPr>
          <w:rFonts w:ascii="Arial" w:hAnsi="Arial" w:cs="Arial"/>
          <w:color w:val="010000"/>
          <w:sz w:val="20"/>
        </w:rPr>
        <w:t>Article 3:</w:t>
      </w:r>
      <w:r w:rsidR="000517AC" w:rsidRPr="009F332B">
        <w:rPr>
          <w:rFonts w:ascii="Arial" w:hAnsi="Arial" w:cs="Arial"/>
          <w:color w:val="010000"/>
          <w:sz w:val="20"/>
        </w:rPr>
        <w:t xml:space="preserve"> </w:t>
      </w:r>
      <w:r w:rsidR="007822AC" w:rsidRPr="009F332B">
        <w:rPr>
          <w:rFonts w:ascii="Arial" w:hAnsi="Arial" w:cs="Arial"/>
          <w:color w:val="010000"/>
          <w:sz w:val="20"/>
        </w:rPr>
        <w:t>M</w:t>
      </w:r>
      <w:r w:rsidRPr="009F332B">
        <w:rPr>
          <w:rFonts w:ascii="Arial" w:hAnsi="Arial" w:cs="Arial"/>
          <w:color w:val="010000"/>
          <w:sz w:val="20"/>
        </w:rPr>
        <w:t>embers of the Board of Directors, the Board of Management, and relevant Departments</w:t>
      </w:r>
      <w:r w:rsidR="000A774F" w:rsidRPr="009F332B">
        <w:rPr>
          <w:rFonts w:ascii="Arial" w:hAnsi="Arial" w:cs="Arial"/>
          <w:color w:val="010000"/>
          <w:sz w:val="20"/>
        </w:rPr>
        <w:t xml:space="preserve"> and</w:t>
      </w:r>
      <w:r w:rsidRPr="009F332B">
        <w:rPr>
          <w:rFonts w:ascii="Arial" w:hAnsi="Arial" w:cs="Arial"/>
          <w:color w:val="010000"/>
          <w:sz w:val="20"/>
        </w:rPr>
        <w:t xml:space="preserve"> individuals are responsible for implementing this Resolution according to the Company's regulations and the law.</w:t>
      </w:r>
    </w:p>
    <w:p w14:paraId="6BB2A8FB" w14:textId="6DD5158B" w:rsidR="009F332B" w:rsidRPr="009F332B" w:rsidRDefault="009F332B" w:rsidP="0096679B">
      <w:pPr>
        <w:spacing w:after="12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9F332B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9F332B" w:rsidRPr="009F332B" w:rsidSect="000517AC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3D41F" w14:textId="77777777" w:rsidR="002A61B3" w:rsidRDefault="002A61B3">
      <w:r>
        <w:separator/>
      </w:r>
    </w:p>
  </w:endnote>
  <w:endnote w:type="continuationSeparator" w:id="0">
    <w:p w14:paraId="0BF56905" w14:textId="77777777" w:rsidR="002A61B3" w:rsidRDefault="002A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D9CEE" w14:textId="77777777" w:rsidR="002A61B3" w:rsidRDefault="002A61B3"/>
  </w:footnote>
  <w:footnote w:type="continuationSeparator" w:id="0">
    <w:p w14:paraId="10ECE9D7" w14:textId="77777777" w:rsidR="002A61B3" w:rsidRDefault="002A61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BD9"/>
    <w:multiLevelType w:val="multilevel"/>
    <w:tmpl w:val="DBD07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F"/>
    <w:rsid w:val="00014419"/>
    <w:rsid w:val="000517AC"/>
    <w:rsid w:val="000A774F"/>
    <w:rsid w:val="001630D9"/>
    <w:rsid w:val="001640BA"/>
    <w:rsid w:val="002A61B3"/>
    <w:rsid w:val="002C25FF"/>
    <w:rsid w:val="002D58CA"/>
    <w:rsid w:val="004A2DF0"/>
    <w:rsid w:val="00571F9D"/>
    <w:rsid w:val="006E79F6"/>
    <w:rsid w:val="007822AC"/>
    <w:rsid w:val="007F65C2"/>
    <w:rsid w:val="00904BB8"/>
    <w:rsid w:val="0096679B"/>
    <w:rsid w:val="00992154"/>
    <w:rsid w:val="009F332B"/>
    <w:rsid w:val="00A11FD4"/>
    <w:rsid w:val="00A95882"/>
    <w:rsid w:val="00B97AFF"/>
    <w:rsid w:val="00C0577B"/>
    <w:rsid w:val="00C567A1"/>
    <w:rsid w:val="00E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DA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7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88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Normal"/>
    <w:link w:val="Bodytext2"/>
    <w:pPr>
      <w:ind w:firstLine="11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7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88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Normal"/>
    <w:link w:val="Bodytext2"/>
    <w:pPr>
      <w:ind w:firstLine="11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21</cp:revision>
  <dcterms:created xsi:type="dcterms:W3CDTF">2024-01-09T01:38:00Z</dcterms:created>
  <dcterms:modified xsi:type="dcterms:W3CDTF">2024-01-10T03:56:00Z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79c562ab3986b627daca127723d9ce8d4cc10685a45c4b0da1d81574373a5eaf</vt:lpwstr>
  </property>
</Properties>
</file>