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479E" w:rsidRPr="00674E8B" w:rsidRDefault="00B1164B" w:rsidP="00B1164B">
      <w:pPr>
        <w:tabs>
          <w:tab w:val="left" w:pos="284"/>
          <w:tab w:val="left" w:pos="360"/>
        </w:tabs>
        <w:spacing w:after="120" w:line="360" w:lineRule="auto"/>
        <w:jc w:val="both"/>
        <w:rPr>
          <w:rFonts w:ascii="Arial" w:eastAsia="Arial" w:hAnsi="Arial" w:cs="Arial"/>
          <w:b/>
          <w:color w:val="010000"/>
          <w:sz w:val="20"/>
          <w:szCs w:val="20"/>
        </w:rPr>
      </w:pPr>
      <w:bookmarkStart w:id="0" w:name="_heading=h.gjdgxs"/>
      <w:bookmarkEnd w:id="0"/>
      <w:r w:rsidRPr="00674E8B">
        <w:rPr>
          <w:rFonts w:ascii="Arial" w:hAnsi="Arial" w:cs="Arial"/>
          <w:b/>
          <w:color w:val="010000"/>
          <w:sz w:val="20"/>
        </w:rPr>
        <w:t>LGM: Board Decision.</w:t>
      </w:r>
    </w:p>
    <w:p w14:paraId="00000002" w14:textId="7A59FC71" w:rsidR="0076479E" w:rsidRPr="00674E8B" w:rsidRDefault="00B1164B" w:rsidP="00B1164B">
      <w:pPr>
        <w:tabs>
          <w:tab w:val="left" w:pos="284"/>
          <w:tab w:val="left" w:pos="360"/>
        </w:tabs>
        <w:spacing w:after="120" w:line="360" w:lineRule="auto"/>
        <w:jc w:val="both"/>
        <w:rPr>
          <w:rFonts w:ascii="Arial" w:eastAsia="Arial" w:hAnsi="Arial" w:cs="Arial"/>
          <w:color w:val="010000"/>
          <w:sz w:val="20"/>
          <w:szCs w:val="20"/>
        </w:rPr>
      </w:pPr>
      <w:r w:rsidRPr="00674E8B">
        <w:rPr>
          <w:rFonts w:ascii="Arial" w:hAnsi="Arial" w:cs="Arial"/>
          <w:color w:val="010000"/>
          <w:sz w:val="20"/>
        </w:rPr>
        <w:t xml:space="preserve">On January 09, 2024, Leather Footwear and Garment Making Exporting Corporation announced </w:t>
      </w:r>
      <w:r w:rsidR="0054402F">
        <w:rPr>
          <w:rFonts w:ascii="Arial" w:hAnsi="Arial" w:cs="Arial"/>
          <w:color w:val="010000"/>
          <w:sz w:val="20"/>
        </w:rPr>
        <w:t>Decision No. 01/QD-HDQT on the convening</w:t>
      </w:r>
      <w:r w:rsidRPr="00674E8B">
        <w:rPr>
          <w:rFonts w:ascii="Arial" w:hAnsi="Arial" w:cs="Arial"/>
          <w:color w:val="010000"/>
          <w:sz w:val="20"/>
        </w:rPr>
        <w:t xml:space="preserve"> plan of the Extraordinary </w:t>
      </w:r>
      <w:r w:rsidR="0054402F">
        <w:rPr>
          <w:rFonts w:ascii="Arial" w:hAnsi="Arial" w:cs="Arial"/>
          <w:color w:val="010000"/>
          <w:sz w:val="20"/>
        </w:rPr>
        <w:t>General Meeting</w:t>
      </w:r>
      <w:r w:rsidRPr="00674E8B">
        <w:rPr>
          <w:rFonts w:ascii="Arial" w:hAnsi="Arial" w:cs="Arial"/>
          <w:color w:val="010000"/>
          <w:sz w:val="20"/>
        </w:rPr>
        <w:t xml:space="preserve"> 2024 as follows:</w:t>
      </w:r>
    </w:p>
    <w:p w14:paraId="00000003" w14:textId="05711451" w:rsidR="0076479E" w:rsidRPr="00674E8B" w:rsidRDefault="00B1164B" w:rsidP="00B1164B">
      <w:pPr>
        <w:tabs>
          <w:tab w:val="left" w:pos="284"/>
          <w:tab w:val="left" w:pos="360"/>
        </w:tabs>
        <w:spacing w:after="120" w:line="360" w:lineRule="auto"/>
        <w:jc w:val="both"/>
        <w:rPr>
          <w:rFonts w:ascii="Arial" w:eastAsia="Arial" w:hAnsi="Arial" w:cs="Arial"/>
          <w:color w:val="010000"/>
          <w:sz w:val="20"/>
          <w:szCs w:val="20"/>
        </w:rPr>
      </w:pPr>
      <w:r w:rsidRPr="00674E8B">
        <w:rPr>
          <w:rFonts w:ascii="Arial" w:hAnsi="Arial" w:cs="Arial"/>
          <w:color w:val="010000"/>
          <w:sz w:val="20"/>
        </w:rPr>
        <w:t xml:space="preserve">Article 1: Approve the </w:t>
      </w:r>
      <w:r w:rsidR="0054402F">
        <w:rPr>
          <w:rFonts w:ascii="Arial" w:hAnsi="Arial" w:cs="Arial"/>
          <w:color w:val="010000"/>
          <w:sz w:val="20"/>
        </w:rPr>
        <w:t>convening</w:t>
      </w:r>
      <w:r w:rsidRPr="00674E8B">
        <w:rPr>
          <w:rFonts w:ascii="Arial" w:hAnsi="Arial" w:cs="Arial"/>
          <w:color w:val="010000"/>
          <w:sz w:val="20"/>
        </w:rPr>
        <w:t xml:space="preserve"> plan of the Extraordinary </w:t>
      </w:r>
      <w:r w:rsidR="0054402F">
        <w:rPr>
          <w:rFonts w:ascii="Arial" w:hAnsi="Arial" w:cs="Arial"/>
          <w:color w:val="010000"/>
          <w:sz w:val="20"/>
        </w:rPr>
        <w:t>General Meeting</w:t>
      </w:r>
      <w:r w:rsidRPr="00674E8B">
        <w:rPr>
          <w:rFonts w:ascii="Arial" w:hAnsi="Arial" w:cs="Arial"/>
          <w:color w:val="010000"/>
          <w:sz w:val="20"/>
        </w:rPr>
        <w:t xml:space="preserve"> 2024 of Leather Footwear and Garment Making Exporting Corporation as follows:</w:t>
      </w:r>
    </w:p>
    <w:p w14:paraId="00000004" w14:textId="0891E188" w:rsidR="0076479E" w:rsidRPr="00674E8B" w:rsidRDefault="00B1164B" w:rsidP="00B1164B">
      <w:pPr>
        <w:numPr>
          <w:ilvl w:val="0"/>
          <w:numId w:val="1"/>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674E8B">
        <w:rPr>
          <w:rFonts w:ascii="Arial" w:hAnsi="Arial" w:cs="Arial"/>
          <w:color w:val="010000"/>
          <w:sz w:val="20"/>
        </w:rPr>
        <w:t xml:space="preserve">Expected </w:t>
      </w:r>
      <w:r w:rsidR="0054402F">
        <w:rPr>
          <w:rFonts w:ascii="Arial" w:hAnsi="Arial" w:cs="Arial"/>
          <w:color w:val="010000"/>
          <w:sz w:val="20"/>
        </w:rPr>
        <w:t>convening date</w:t>
      </w:r>
      <w:r w:rsidRPr="00674E8B">
        <w:rPr>
          <w:rFonts w:ascii="Arial" w:hAnsi="Arial" w:cs="Arial"/>
          <w:color w:val="010000"/>
          <w:sz w:val="20"/>
        </w:rPr>
        <w:t>: February 27, 2024 (Tuesday);</w:t>
      </w:r>
    </w:p>
    <w:p w14:paraId="00000005" w14:textId="2B1C14C8" w:rsidR="0076479E" w:rsidRPr="00674E8B" w:rsidRDefault="0054402F" w:rsidP="00B1164B">
      <w:pPr>
        <w:numPr>
          <w:ilvl w:val="0"/>
          <w:numId w:val="1"/>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R</w:t>
      </w:r>
      <w:r w:rsidR="00B1164B" w:rsidRPr="00674E8B">
        <w:rPr>
          <w:rFonts w:ascii="Arial" w:hAnsi="Arial" w:cs="Arial"/>
          <w:color w:val="010000"/>
          <w:sz w:val="20"/>
        </w:rPr>
        <w:t xml:space="preserve">ecord date for recording the list of shareholders participating in the Extraordinary </w:t>
      </w:r>
      <w:r>
        <w:rPr>
          <w:rFonts w:ascii="Arial" w:hAnsi="Arial" w:cs="Arial"/>
          <w:color w:val="010000"/>
          <w:sz w:val="20"/>
        </w:rPr>
        <w:t>General Meeting</w:t>
      </w:r>
      <w:r w:rsidR="00B1164B" w:rsidRPr="00674E8B">
        <w:rPr>
          <w:rFonts w:ascii="Arial" w:hAnsi="Arial" w:cs="Arial"/>
          <w:color w:val="010000"/>
          <w:sz w:val="20"/>
        </w:rPr>
        <w:t xml:space="preserve"> 2024: January 29, 2024;</w:t>
      </w:r>
    </w:p>
    <w:p w14:paraId="00000006" w14:textId="40D61AD5" w:rsidR="0076479E" w:rsidRPr="00674E8B" w:rsidRDefault="00B1164B" w:rsidP="00B1164B">
      <w:pPr>
        <w:numPr>
          <w:ilvl w:val="0"/>
          <w:numId w:val="1"/>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674E8B">
        <w:rPr>
          <w:rFonts w:ascii="Arial" w:hAnsi="Arial" w:cs="Arial"/>
          <w:color w:val="010000"/>
          <w:sz w:val="20"/>
        </w:rPr>
        <w:t>Meeting venue: The Company’s Head Office</w:t>
      </w:r>
      <w:r w:rsidR="00A77721" w:rsidRPr="00674E8B">
        <w:rPr>
          <w:rFonts w:ascii="Arial" w:hAnsi="Arial" w:cs="Arial"/>
          <w:color w:val="010000"/>
          <w:sz w:val="20"/>
        </w:rPr>
        <w:t>,</w:t>
      </w:r>
      <w:r w:rsidRPr="00674E8B">
        <w:rPr>
          <w:rFonts w:ascii="Arial" w:hAnsi="Arial" w:cs="Arial"/>
          <w:color w:val="010000"/>
          <w:sz w:val="20"/>
        </w:rPr>
        <w:t xml:space="preserve"> No. 15 Truong Son</w:t>
      </w:r>
      <w:r w:rsidR="0054402F">
        <w:rPr>
          <w:rFonts w:ascii="Arial" w:hAnsi="Arial" w:cs="Arial"/>
          <w:color w:val="010000"/>
          <w:sz w:val="20"/>
        </w:rPr>
        <w:t xml:space="preserve"> Road</w:t>
      </w:r>
      <w:bookmarkStart w:id="1" w:name="_GoBack"/>
      <w:bookmarkEnd w:id="1"/>
      <w:r w:rsidRPr="00674E8B">
        <w:rPr>
          <w:rFonts w:ascii="Arial" w:hAnsi="Arial" w:cs="Arial"/>
          <w:color w:val="010000"/>
          <w:sz w:val="20"/>
        </w:rPr>
        <w:t>, Ward 15, District 10, Ho Chi Minh City.</w:t>
      </w:r>
    </w:p>
    <w:p w14:paraId="00000007" w14:textId="47D2A2B2" w:rsidR="0076479E" w:rsidRPr="00674E8B" w:rsidRDefault="00B1164B" w:rsidP="00B1164B">
      <w:pPr>
        <w:numPr>
          <w:ilvl w:val="0"/>
          <w:numId w:val="1"/>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674E8B">
        <w:rPr>
          <w:rFonts w:ascii="Arial" w:hAnsi="Arial" w:cs="Arial"/>
          <w:color w:val="010000"/>
          <w:sz w:val="20"/>
        </w:rPr>
        <w:t xml:space="preserve">Expected meeting contents: The Board of Directors’ Proposal on dismissing members of the Board of Directors according to resignations and electing new members of the Board of Directors for the remaining time of the 2021-2026 term; the Board of Directors’ Proposal on dismissing </w:t>
      </w:r>
      <w:r w:rsidR="00A77721" w:rsidRPr="00674E8B">
        <w:rPr>
          <w:rFonts w:ascii="Arial" w:hAnsi="Arial" w:cs="Arial"/>
          <w:color w:val="010000"/>
          <w:sz w:val="20"/>
        </w:rPr>
        <w:t>Supervisors</w:t>
      </w:r>
      <w:r w:rsidRPr="00674E8B">
        <w:rPr>
          <w:rFonts w:ascii="Arial" w:hAnsi="Arial" w:cs="Arial"/>
          <w:color w:val="010000"/>
          <w:sz w:val="20"/>
        </w:rPr>
        <w:t xml:space="preserve"> according to resignations and electing new </w:t>
      </w:r>
      <w:r w:rsidR="00A77721" w:rsidRPr="00674E8B">
        <w:rPr>
          <w:rFonts w:ascii="Arial" w:hAnsi="Arial" w:cs="Arial"/>
          <w:color w:val="010000"/>
          <w:sz w:val="20"/>
        </w:rPr>
        <w:t xml:space="preserve">Supervisors </w:t>
      </w:r>
      <w:r w:rsidRPr="00674E8B">
        <w:rPr>
          <w:rFonts w:ascii="Arial" w:hAnsi="Arial" w:cs="Arial"/>
          <w:color w:val="010000"/>
          <w:sz w:val="20"/>
        </w:rPr>
        <w:t xml:space="preserve">for the remaining time of the 2021-2026 term and other issues (if any) under the authority of the </w:t>
      </w:r>
      <w:r w:rsidR="0054402F">
        <w:rPr>
          <w:rFonts w:ascii="Arial" w:hAnsi="Arial" w:cs="Arial"/>
          <w:color w:val="010000"/>
          <w:sz w:val="20"/>
        </w:rPr>
        <w:t>General Meeting</w:t>
      </w:r>
      <w:r w:rsidRPr="00674E8B">
        <w:rPr>
          <w:rFonts w:ascii="Arial" w:hAnsi="Arial" w:cs="Arial"/>
          <w:color w:val="010000"/>
          <w:sz w:val="20"/>
        </w:rPr>
        <w:t>.</w:t>
      </w:r>
    </w:p>
    <w:p w14:paraId="00000008" w14:textId="5FB91BA8" w:rsidR="0076479E" w:rsidRPr="00674E8B" w:rsidRDefault="00B1164B" w:rsidP="00B1164B">
      <w:pPr>
        <w:tabs>
          <w:tab w:val="left" w:pos="284"/>
          <w:tab w:val="left" w:pos="360"/>
        </w:tabs>
        <w:spacing w:after="120" w:line="360" w:lineRule="auto"/>
        <w:jc w:val="both"/>
        <w:rPr>
          <w:rFonts w:ascii="Arial" w:eastAsia="Arial" w:hAnsi="Arial" w:cs="Arial"/>
          <w:color w:val="010000"/>
          <w:sz w:val="20"/>
          <w:szCs w:val="20"/>
        </w:rPr>
      </w:pPr>
      <w:r w:rsidRPr="00674E8B">
        <w:rPr>
          <w:rFonts w:ascii="Arial" w:hAnsi="Arial" w:cs="Arial"/>
          <w:color w:val="010000"/>
          <w:sz w:val="20"/>
        </w:rPr>
        <w:t xml:space="preserve">Article 2: This </w:t>
      </w:r>
      <w:r w:rsidR="0054402F">
        <w:rPr>
          <w:rFonts w:ascii="Arial" w:hAnsi="Arial" w:cs="Arial"/>
          <w:color w:val="010000"/>
          <w:sz w:val="20"/>
        </w:rPr>
        <w:t xml:space="preserve">Board </w:t>
      </w:r>
      <w:r w:rsidRPr="00674E8B">
        <w:rPr>
          <w:rFonts w:ascii="Arial" w:hAnsi="Arial" w:cs="Arial"/>
          <w:color w:val="010000"/>
          <w:sz w:val="20"/>
        </w:rPr>
        <w:t>Decision takes effect from the date of its signing.</w:t>
      </w:r>
    </w:p>
    <w:p w14:paraId="00000009" w14:textId="77777777" w:rsidR="0076479E" w:rsidRPr="00674E8B" w:rsidRDefault="00B1164B" w:rsidP="00B1164B">
      <w:pPr>
        <w:tabs>
          <w:tab w:val="left" w:pos="284"/>
          <w:tab w:val="left" w:pos="360"/>
        </w:tabs>
        <w:spacing w:after="120" w:line="360" w:lineRule="auto"/>
        <w:jc w:val="both"/>
        <w:rPr>
          <w:rFonts w:ascii="Arial" w:eastAsia="Arial" w:hAnsi="Arial" w:cs="Arial"/>
          <w:color w:val="010000"/>
          <w:sz w:val="20"/>
          <w:szCs w:val="20"/>
        </w:rPr>
      </w:pPr>
      <w:r w:rsidRPr="00674E8B">
        <w:rPr>
          <w:rFonts w:ascii="Arial" w:hAnsi="Arial" w:cs="Arial"/>
          <w:color w:val="010000"/>
          <w:sz w:val="20"/>
        </w:rPr>
        <w:t>Article 3: Members of the Board of Directors, the Executive Board and all the Company’s employees are responsible for carrying out this Decision.</w:t>
      </w:r>
    </w:p>
    <w:sectPr w:rsidR="0076479E" w:rsidRPr="00674E8B" w:rsidSect="00B1164B">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C5936"/>
    <w:multiLevelType w:val="multilevel"/>
    <w:tmpl w:val="54E8B01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9E"/>
    <w:rsid w:val="00245615"/>
    <w:rsid w:val="0054402F"/>
    <w:rsid w:val="00674E8B"/>
    <w:rsid w:val="0076479E"/>
    <w:rsid w:val="007B3EF4"/>
    <w:rsid w:val="00A77721"/>
    <w:rsid w:val="00B1164B"/>
    <w:rsid w:val="00F0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9BD4"/>
  <w15:docId w15:val="{8CBE1482-14E2-411C-9BFA-A933386D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y5mtiibLaKZ1K8DCAVVN+RhUQ==">CgMxLjAyCGguZ2pkZ3hzOAByITFZSmJIbnN0UXZJOW1FT054OFpQWDhOS0hCNkI2YWRORg==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2024-01-11T04:39:00Z</dcterms:created>
  <dcterms:modified xsi:type="dcterms:W3CDTF">2024-01-11T04:39:00Z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2c6975c6f92f4190c53c6f183242c40d6cac051812ddd545435fecd0f5ffe4d9</vt:lpwstr>
  </property>
</Properties>
</file>