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606A">
        <w:rPr>
          <w:rFonts w:ascii="Arial" w:hAnsi="Arial" w:cs="Arial"/>
          <w:b/>
          <w:bCs/>
          <w:color w:val="010000"/>
          <w:sz w:val="20"/>
        </w:rPr>
        <w:t>LPB122010:</w:t>
      </w:r>
      <w:r w:rsidRPr="0041606A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 xml:space="preserve">On January 5, 2024, </w:t>
      </w:r>
      <w:proofErr w:type="spellStart"/>
      <w:r w:rsidRPr="0041606A">
        <w:rPr>
          <w:rFonts w:ascii="Arial" w:hAnsi="Arial" w:cs="Arial"/>
          <w:color w:val="010000"/>
          <w:sz w:val="20"/>
        </w:rPr>
        <w:t>LienViet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Post Joint Stock Commercial Bank announced Decision No. 524/2023/</w:t>
      </w:r>
      <w:proofErr w:type="spellStart"/>
      <w:r w:rsidRPr="0041606A">
        <w:rPr>
          <w:rFonts w:ascii="Arial" w:hAnsi="Arial" w:cs="Arial"/>
          <w:color w:val="010000"/>
          <w:sz w:val="20"/>
        </w:rPr>
        <w:t>QD-LPBank.PC&amp;QLRR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on amending the content of the Bank's charter capital in the Charter of </w:t>
      </w:r>
      <w:proofErr w:type="spellStart"/>
      <w:r w:rsidRPr="0041606A">
        <w:rPr>
          <w:rFonts w:ascii="Arial" w:hAnsi="Arial" w:cs="Arial"/>
          <w:color w:val="010000"/>
          <w:sz w:val="20"/>
        </w:rPr>
        <w:t>LienViet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Post Joint Stock Commercial Bank as follows: </w:t>
      </w:r>
    </w:p>
    <w:p w14:paraId="00000003" w14:textId="77777777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 xml:space="preserve">‎‎Article 1. Amend the content related to the charter capital of </w:t>
      </w:r>
      <w:proofErr w:type="spellStart"/>
      <w:r w:rsidRPr="0041606A">
        <w:rPr>
          <w:rFonts w:ascii="Arial" w:hAnsi="Arial" w:cs="Arial"/>
          <w:color w:val="010000"/>
          <w:sz w:val="20"/>
        </w:rPr>
        <w:t>LienViet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Post Joint Stock Commercial Bank in Clause 2.6, Article 2 of the Bank's Charter (amended and supplemented by Decision No. 15036/2023/</w:t>
      </w:r>
      <w:proofErr w:type="spellStart"/>
      <w:r w:rsidRPr="0041606A">
        <w:rPr>
          <w:rFonts w:ascii="Arial" w:hAnsi="Arial" w:cs="Arial"/>
          <w:color w:val="010000"/>
          <w:sz w:val="20"/>
        </w:rPr>
        <w:t>QD-LPBank.PC&amp;QLRR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dated October 6, 2023 of the General Manager on amending the content of the Bank's charter capital in the Charter of </w:t>
      </w:r>
      <w:proofErr w:type="spellStart"/>
      <w:r w:rsidRPr="0041606A">
        <w:rPr>
          <w:rFonts w:ascii="Arial" w:hAnsi="Arial" w:cs="Arial"/>
          <w:color w:val="010000"/>
          <w:sz w:val="20"/>
        </w:rPr>
        <w:t>LienViet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Post Joint Stock Commercial Bank) as follows: </w:t>
      </w:r>
    </w:p>
    <w:p w14:paraId="00000004" w14:textId="77777777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>“Article 2. Information about the Bank</w:t>
      </w:r>
    </w:p>
    <w:p w14:paraId="00000005" w14:textId="77777777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>2.6. The Bank's charter capital is:</w:t>
      </w:r>
    </w:p>
    <w:p w14:paraId="00000006" w14:textId="748A6F6C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1606A">
        <w:rPr>
          <w:rFonts w:ascii="Arial" w:hAnsi="Arial" w:cs="Arial"/>
          <w:color w:val="010000"/>
          <w:sz w:val="20"/>
        </w:rPr>
        <w:t xml:space="preserve"> VND 25,576,164,160,000</w:t>
      </w:r>
    </w:p>
    <w:p w14:paraId="7DE176BF" w14:textId="5E8CF044" w:rsidR="0041606A" w:rsidRPr="0041606A" w:rsidRDefault="0041606A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>[…]”</w:t>
      </w:r>
    </w:p>
    <w:p w14:paraId="00000007" w14:textId="662BF54A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>‎‎Article 2. This Decision takes effect from January 05, 2024. This Decision replaces Decision No. 15036/2023/</w:t>
      </w:r>
      <w:proofErr w:type="spellStart"/>
      <w:r w:rsidRPr="0041606A">
        <w:rPr>
          <w:rFonts w:ascii="Arial" w:hAnsi="Arial" w:cs="Arial"/>
          <w:color w:val="010000"/>
          <w:sz w:val="20"/>
        </w:rPr>
        <w:t>QD-LPBank.PC&amp;QLRR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dated October 6, 2023</w:t>
      </w:r>
      <w:r w:rsidR="00FE5ACB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41606A">
        <w:rPr>
          <w:rFonts w:ascii="Arial" w:hAnsi="Arial" w:cs="Arial"/>
          <w:color w:val="010000"/>
          <w:sz w:val="20"/>
        </w:rPr>
        <w:t xml:space="preserve"> of the General Manager on amending the content of the Bank's charter capital in the Charter of </w:t>
      </w:r>
      <w:proofErr w:type="spellStart"/>
      <w:r w:rsidRPr="0041606A">
        <w:rPr>
          <w:rFonts w:ascii="Arial" w:hAnsi="Arial" w:cs="Arial"/>
          <w:color w:val="010000"/>
          <w:sz w:val="20"/>
        </w:rPr>
        <w:t>LienViet</w:t>
      </w:r>
      <w:proofErr w:type="spellEnd"/>
      <w:r w:rsidRPr="0041606A">
        <w:rPr>
          <w:rFonts w:ascii="Arial" w:hAnsi="Arial" w:cs="Arial"/>
          <w:color w:val="010000"/>
          <w:sz w:val="20"/>
        </w:rPr>
        <w:t xml:space="preserve"> Post Joint Stock Commercial Bank.</w:t>
      </w:r>
    </w:p>
    <w:p w14:paraId="00000008" w14:textId="77777777" w:rsidR="005A6A42" w:rsidRPr="0041606A" w:rsidRDefault="00633CDD" w:rsidP="00FE5A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606A">
        <w:rPr>
          <w:rFonts w:ascii="Arial" w:hAnsi="Arial" w:cs="Arial"/>
          <w:color w:val="010000"/>
          <w:sz w:val="20"/>
        </w:rPr>
        <w:t>‎‎Article 3. The relevant units and individuals are responsible for the implementation of this Decision.</w:t>
      </w:r>
    </w:p>
    <w:sectPr w:rsidR="005A6A42" w:rsidRPr="0041606A" w:rsidSect="00633CD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42"/>
    <w:rsid w:val="00003FBD"/>
    <w:rsid w:val="0041606A"/>
    <w:rsid w:val="005A6A42"/>
    <w:rsid w:val="00633CDD"/>
    <w:rsid w:val="00AF3505"/>
    <w:rsid w:val="00B2481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188CF"/>
  <w15:docId w15:val="{41E23766-D48E-43D4-8E2E-A080A89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XglzFpqYKhfLXahzk8FJN40bg==">CgMxLjA4AHIhMWJQREdUUUJKRl80V0oxbjRCZHlPdVgzWjNEd3Q1anND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985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2024-01-10T04:54:00Z</dcterms:created>
  <dcterms:modified xsi:type="dcterms:W3CDTF">2024-01-11T07:46:00Z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3d9a9747733ce065e9ea4baea7c11255259e3fc2eafc63e574587092e978824d</vt:lpwstr>
  </property>
</Properties>
</file>