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70B8" w:rsidRPr="00D85960" w:rsidRDefault="00530568" w:rsidP="00F954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85960">
        <w:rPr>
          <w:rFonts w:ascii="Arial" w:hAnsi="Arial" w:cs="Arial"/>
          <w:b/>
          <w:color w:val="010000"/>
          <w:sz w:val="20"/>
        </w:rPr>
        <w:t>SAF: Board Resolution</w:t>
      </w:r>
      <w:bookmarkStart w:id="0" w:name="_GoBack"/>
      <w:bookmarkEnd w:id="0"/>
    </w:p>
    <w:p w14:paraId="00000002" w14:textId="77777777" w:rsidR="005A70B8" w:rsidRPr="00D85960" w:rsidRDefault="00530568" w:rsidP="00F954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 xml:space="preserve">On January 09, 2024, </w:t>
      </w:r>
      <w:proofErr w:type="spellStart"/>
      <w:r w:rsidRPr="00D85960">
        <w:rPr>
          <w:rFonts w:ascii="Arial" w:hAnsi="Arial" w:cs="Arial"/>
          <w:color w:val="010000"/>
          <w:sz w:val="20"/>
        </w:rPr>
        <w:t>Safoco</w:t>
      </w:r>
      <w:proofErr w:type="spellEnd"/>
      <w:r w:rsidRPr="00D85960">
        <w:rPr>
          <w:rFonts w:ascii="Arial" w:hAnsi="Arial" w:cs="Arial"/>
          <w:color w:val="010000"/>
          <w:sz w:val="20"/>
        </w:rPr>
        <w:t xml:space="preserve"> Foodstuff Joint Stock Company announced Resolution No. 01/NQ-SAF/HDQT on the dividend prepayment 2023 in cash as follows:</w:t>
      </w:r>
    </w:p>
    <w:p w14:paraId="00000003" w14:textId="77777777" w:rsidR="005A70B8" w:rsidRPr="00D85960" w:rsidRDefault="00530568" w:rsidP="00F954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‎‎Article 1. The Board of Directors agrees on the approval of the dividend prepayment 2023 in cash, contents are as follows:</w:t>
      </w:r>
    </w:p>
    <w:p w14:paraId="00000004" w14:textId="59B427D3" w:rsidR="005A70B8" w:rsidRPr="00D85960" w:rsidRDefault="00530568" w:rsidP="00F95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 xml:space="preserve">Securities name: </w:t>
      </w:r>
      <w:proofErr w:type="spellStart"/>
      <w:r w:rsidRPr="00D85960">
        <w:rPr>
          <w:rFonts w:ascii="Arial" w:hAnsi="Arial" w:cs="Arial"/>
          <w:color w:val="010000"/>
          <w:sz w:val="20"/>
        </w:rPr>
        <w:t>Safoco</w:t>
      </w:r>
      <w:proofErr w:type="spellEnd"/>
      <w:r w:rsidRPr="00D85960">
        <w:rPr>
          <w:rFonts w:ascii="Arial" w:hAnsi="Arial" w:cs="Arial"/>
          <w:color w:val="010000"/>
          <w:sz w:val="20"/>
        </w:rPr>
        <w:t xml:space="preserve"> Foodstuff Joint Stock Company’s shares</w:t>
      </w:r>
    </w:p>
    <w:p w14:paraId="00000005" w14:textId="1E6B9265" w:rsidR="005A70B8" w:rsidRPr="00D85960" w:rsidRDefault="00530568" w:rsidP="00F95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Securities code: SAF</w:t>
      </w:r>
    </w:p>
    <w:p w14:paraId="00000006" w14:textId="513F22C6" w:rsidR="005A70B8" w:rsidRPr="00D85960" w:rsidRDefault="00530568" w:rsidP="00F95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Securities type: Common share</w:t>
      </w:r>
    </w:p>
    <w:p w14:paraId="00000007" w14:textId="77777777" w:rsidR="005A70B8" w:rsidRPr="00D85960" w:rsidRDefault="00530568" w:rsidP="00F95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Transaction par value: VND 10,000</w:t>
      </w:r>
    </w:p>
    <w:p w14:paraId="00000008" w14:textId="77777777" w:rsidR="005A70B8" w:rsidRPr="00D85960" w:rsidRDefault="00530568" w:rsidP="00F95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2"/>
          <w:tab w:val="left" w:pos="2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Exchange: HNX</w:t>
      </w:r>
    </w:p>
    <w:p w14:paraId="00000009" w14:textId="77777777" w:rsidR="005A70B8" w:rsidRPr="00D85960" w:rsidRDefault="00530568" w:rsidP="00F95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Record date: January 24, 2024</w:t>
      </w:r>
    </w:p>
    <w:p w14:paraId="0000000A" w14:textId="113C7541" w:rsidR="005A70B8" w:rsidRPr="00D85960" w:rsidRDefault="00530568" w:rsidP="00F95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Exercise rate: 30% per share (receives VND 3,000 for each share)</w:t>
      </w:r>
    </w:p>
    <w:p w14:paraId="0000000B" w14:textId="3E5D1C70" w:rsidR="005A70B8" w:rsidRPr="00D85960" w:rsidRDefault="00530568" w:rsidP="00F95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Payment date: February 01, 2024.</w:t>
      </w:r>
    </w:p>
    <w:p w14:paraId="0000000C" w14:textId="77777777" w:rsidR="005A70B8" w:rsidRPr="00D85960" w:rsidRDefault="00530568" w:rsidP="00F954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D" w14:textId="126470F9" w:rsidR="005A70B8" w:rsidRPr="00D85960" w:rsidRDefault="00530568" w:rsidP="00F954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5960">
        <w:rPr>
          <w:rFonts w:ascii="Arial" w:hAnsi="Arial" w:cs="Arial"/>
          <w:color w:val="010000"/>
          <w:sz w:val="20"/>
        </w:rPr>
        <w:t>‎‎Article 3. Members of the Board of Directors, the Board of Management, the Chief Accountant and Heads of affiliated professional departments are responsible for organizing the implementation of this Resolution.</w:t>
      </w:r>
    </w:p>
    <w:sectPr w:rsidR="005A70B8" w:rsidRPr="00D85960" w:rsidSect="0053056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D4C22"/>
    <w:multiLevelType w:val="multilevel"/>
    <w:tmpl w:val="25B4B5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62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B8"/>
    <w:rsid w:val="00530568"/>
    <w:rsid w:val="005A70B8"/>
    <w:rsid w:val="00850FA8"/>
    <w:rsid w:val="00D41E7D"/>
    <w:rsid w:val="00D85960"/>
    <w:rsid w:val="00F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9C2D7"/>
  <w15:docId w15:val="{81C9F673-AEEB-44B2-9DC7-4D63922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nEJXjRNbg4mwpQqn76BitqA0nA==">CgMxLjA4AHIhMUZBeDgxSUtBdjVVWDJtekRXUkhSbEFNbzNEZDQ3NDlI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2024-01-11T04:30:00Z</dcterms:created>
  <dcterms:modified xsi:type="dcterms:W3CDTF">2024-01-12T03:55:00Z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416d07fa27597aa6a69be69523c764c6063eaac7a37041a82bfd5a015f7fdb0f</vt:lpwstr>
  </property>
</Properties>
</file>