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BAA4" w14:textId="77777777" w:rsidR="00FD2299" w:rsidRPr="00653FD4" w:rsidRDefault="00AD1DC8" w:rsidP="00B622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53FD4">
        <w:rPr>
          <w:rFonts w:ascii="Arial" w:hAnsi="Arial" w:cs="Arial"/>
          <w:b/>
          <w:color w:val="010000"/>
          <w:sz w:val="20"/>
        </w:rPr>
        <w:t>VIM: Annual Corporate Governance Report 2023</w:t>
      </w:r>
    </w:p>
    <w:p w14:paraId="67A7F45D" w14:textId="1C8CE900" w:rsidR="00FD2299" w:rsidRPr="00653FD4" w:rsidRDefault="00AD1DC8" w:rsidP="00B622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On January 05, 2024, </w:t>
      </w:r>
      <w:proofErr w:type="spellStart"/>
      <w:r w:rsidRPr="00653FD4">
        <w:rPr>
          <w:rFonts w:ascii="Arial" w:hAnsi="Arial" w:cs="Arial"/>
          <w:color w:val="010000"/>
          <w:sz w:val="20"/>
        </w:rPr>
        <w:t>Viglacera</w:t>
      </w:r>
      <w:proofErr w:type="spellEnd"/>
      <w:r w:rsidRPr="00653FD4">
        <w:rPr>
          <w:rFonts w:ascii="Arial" w:hAnsi="Arial" w:cs="Arial"/>
          <w:color w:val="010000"/>
          <w:sz w:val="20"/>
        </w:rPr>
        <w:t xml:space="preserve"> mineral joint stock company announced Report No. 13/BC-VIM</w:t>
      </w:r>
      <w:r w:rsidR="00983A62" w:rsidRPr="00653FD4">
        <w:rPr>
          <w:rFonts w:ascii="Arial" w:hAnsi="Arial" w:cs="Arial"/>
          <w:color w:val="010000"/>
          <w:sz w:val="20"/>
        </w:rPr>
        <w:t xml:space="preserve"> on corporate governance in 2023</w:t>
      </w:r>
      <w:r w:rsidRPr="00653FD4">
        <w:rPr>
          <w:rFonts w:ascii="Arial" w:hAnsi="Arial" w:cs="Arial"/>
          <w:color w:val="010000"/>
          <w:sz w:val="20"/>
        </w:rPr>
        <w:t xml:space="preserve">, as follows: </w:t>
      </w:r>
    </w:p>
    <w:p w14:paraId="31568095" w14:textId="77777777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653FD4">
        <w:rPr>
          <w:rFonts w:ascii="Arial" w:hAnsi="Arial" w:cs="Arial"/>
          <w:color w:val="010000"/>
          <w:sz w:val="20"/>
        </w:rPr>
        <w:t>Viglacera</w:t>
      </w:r>
      <w:proofErr w:type="spellEnd"/>
      <w:r w:rsidRPr="00653FD4">
        <w:rPr>
          <w:rFonts w:ascii="Arial" w:hAnsi="Arial" w:cs="Arial"/>
          <w:color w:val="010000"/>
          <w:sz w:val="20"/>
        </w:rPr>
        <w:t xml:space="preserve"> mineral joint stock company</w:t>
      </w:r>
    </w:p>
    <w:p w14:paraId="5E8FA413" w14:textId="77777777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Head office address: Van </w:t>
      </w:r>
      <w:proofErr w:type="spellStart"/>
      <w:r w:rsidRPr="00653FD4">
        <w:rPr>
          <w:rFonts w:ascii="Arial" w:hAnsi="Arial" w:cs="Arial"/>
          <w:color w:val="010000"/>
          <w:sz w:val="20"/>
        </w:rPr>
        <w:t>Quy</w:t>
      </w:r>
      <w:proofErr w:type="spellEnd"/>
      <w:r w:rsidRPr="00653FD4">
        <w:rPr>
          <w:rFonts w:ascii="Arial" w:hAnsi="Arial" w:cs="Arial"/>
          <w:color w:val="010000"/>
          <w:sz w:val="20"/>
        </w:rPr>
        <w:t xml:space="preserve"> Village, Van </w:t>
      </w:r>
      <w:proofErr w:type="spellStart"/>
      <w:r w:rsidRPr="00653FD4">
        <w:rPr>
          <w:rFonts w:ascii="Arial" w:hAnsi="Arial" w:cs="Arial"/>
          <w:color w:val="010000"/>
          <w:sz w:val="20"/>
        </w:rPr>
        <w:t>Phu</w:t>
      </w:r>
      <w:proofErr w:type="spellEnd"/>
      <w:r w:rsidRPr="00653FD4">
        <w:rPr>
          <w:rFonts w:ascii="Arial" w:hAnsi="Arial" w:cs="Arial"/>
          <w:color w:val="010000"/>
          <w:sz w:val="20"/>
        </w:rPr>
        <w:t xml:space="preserve"> Commune, Yen Bai City, Yen Bai Province</w:t>
      </w:r>
    </w:p>
    <w:p w14:paraId="479665D6" w14:textId="3BF08FC6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Tel: 02163.854.674</w:t>
      </w:r>
      <w:r w:rsidR="00983A62" w:rsidRPr="00653FD4">
        <w:rPr>
          <w:rFonts w:ascii="Arial" w:hAnsi="Arial" w:cs="Arial"/>
          <w:color w:val="010000"/>
          <w:sz w:val="20"/>
        </w:rPr>
        <w:tab/>
      </w:r>
      <w:r w:rsidR="00983A62" w:rsidRPr="00653FD4">
        <w:rPr>
          <w:rFonts w:ascii="Arial" w:hAnsi="Arial" w:cs="Arial"/>
          <w:color w:val="010000"/>
          <w:sz w:val="20"/>
        </w:rPr>
        <w:tab/>
      </w:r>
      <w:r w:rsidRPr="00653FD4">
        <w:rPr>
          <w:rFonts w:ascii="Arial" w:hAnsi="Arial" w:cs="Arial"/>
          <w:color w:val="010000"/>
          <w:sz w:val="20"/>
        </w:rPr>
        <w:t>Fax: 02163.854.673</w:t>
      </w:r>
      <w:r w:rsidR="000C14F4" w:rsidRPr="00653FD4">
        <w:rPr>
          <w:rFonts w:ascii="Arial" w:hAnsi="Arial" w:cs="Arial"/>
          <w:color w:val="010000"/>
          <w:sz w:val="20"/>
        </w:rPr>
        <w:t xml:space="preserve"> </w:t>
      </w:r>
      <w:r w:rsidR="00983A62" w:rsidRPr="00653FD4">
        <w:rPr>
          <w:rFonts w:ascii="Arial" w:hAnsi="Arial" w:cs="Arial"/>
          <w:color w:val="010000"/>
          <w:sz w:val="20"/>
        </w:rPr>
        <w:tab/>
      </w:r>
      <w:r w:rsidRPr="00653FD4">
        <w:rPr>
          <w:rFonts w:ascii="Arial" w:hAnsi="Arial" w:cs="Arial"/>
          <w:color w:val="010000"/>
          <w:sz w:val="20"/>
        </w:rPr>
        <w:t>Email:</w:t>
      </w:r>
    </w:p>
    <w:p w14:paraId="6FCDA306" w14:textId="77777777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Charter capital: VND 12,500,000,000</w:t>
      </w:r>
    </w:p>
    <w:p w14:paraId="3EF406AE" w14:textId="77777777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Securities code: VIM</w:t>
      </w:r>
    </w:p>
    <w:p w14:paraId="32B11176" w14:textId="3551B171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Corporate governance model: The </w:t>
      </w:r>
      <w:r w:rsidR="00B62285">
        <w:rPr>
          <w:rFonts w:ascii="Arial" w:hAnsi="Arial" w:cs="Arial"/>
          <w:color w:val="010000"/>
          <w:sz w:val="20"/>
        </w:rPr>
        <w:t>General Meeting</w:t>
      </w:r>
      <w:r w:rsidRPr="00653FD4">
        <w:rPr>
          <w:rFonts w:ascii="Arial" w:hAnsi="Arial" w:cs="Arial"/>
          <w:color w:val="010000"/>
          <w:sz w:val="20"/>
        </w:rPr>
        <w:t xml:space="preserve">, the Board of Directors, the Supervisory Board, </w:t>
      </w:r>
      <w:r w:rsidR="00B62285">
        <w:rPr>
          <w:rFonts w:ascii="Arial" w:hAnsi="Arial" w:cs="Arial"/>
          <w:color w:val="010000"/>
          <w:sz w:val="20"/>
        </w:rPr>
        <w:t>Managing Director</w:t>
      </w:r>
      <w:r w:rsidRPr="00653FD4">
        <w:rPr>
          <w:rFonts w:ascii="Arial" w:hAnsi="Arial" w:cs="Arial"/>
          <w:color w:val="010000"/>
          <w:sz w:val="20"/>
        </w:rPr>
        <w:t xml:space="preserve">, </w:t>
      </w:r>
      <w:r w:rsidR="00983A62" w:rsidRPr="00653FD4">
        <w:rPr>
          <w:rFonts w:ascii="Arial" w:hAnsi="Arial" w:cs="Arial"/>
          <w:color w:val="010000"/>
          <w:sz w:val="20"/>
        </w:rPr>
        <w:t xml:space="preserve">the </w:t>
      </w:r>
      <w:r w:rsidRPr="00653FD4">
        <w:rPr>
          <w:rFonts w:ascii="Arial" w:hAnsi="Arial" w:cs="Arial"/>
          <w:color w:val="010000"/>
          <w:sz w:val="20"/>
        </w:rPr>
        <w:t>Technical</w:t>
      </w:r>
      <w:r w:rsidR="00983A62" w:rsidRPr="00653FD4">
        <w:rPr>
          <w:rFonts w:ascii="Arial" w:hAnsi="Arial" w:cs="Arial"/>
          <w:color w:val="010000"/>
          <w:sz w:val="20"/>
        </w:rPr>
        <w:t xml:space="preserve"> and</w:t>
      </w:r>
      <w:r w:rsidRPr="00653FD4">
        <w:rPr>
          <w:rFonts w:ascii="Arial" w:hAnsi="Arial" w:cs="Arial"/>
          <w:color w:val="010000"/>
          <w:sz w:val="20"/>
        </w:rPr>
        <w:t xml:space="preserve"> Development Department, </w:t>
      </w:r>
      <w:r w:rsidR="00983A62" w:rsidRPr="00653FD4">
        <w:rPr>
          <w:rFonts w:ascii="Arial" w:hAnsi="Arial" w:cs="Arial"/>
          <w:color w:val="010000"/>
          <w:sz w:val="20"/>
        </w:rPr>
        <w:t xml:space="preserve">the </w:t>
      </w:r>
      <w:r w:rsidRPr="00653FD4">
        <w:rPr>
          <w:rFonts w:ascii="Arial" w:hAnsi="Arial" w:cs="Arial"/>
          <w:color w:val="010000"/>
          <w:sz w:val="20"/>
        </w:rPr>
        <w:t xml:space="preserve">Business Planning Department, </w:t>
      </w:r>
      <w:r w:rsidR="00983A62" w:rsidRPr="00653FD4">
        <w:rPr>
          <w:rFonts w:ascii="Arial" w:hAnsi="Arial" w:cs="Arial"/>
          <w:color w:val="010000"/>
          <w:sz w:val="20"/>
        </w:rPr>
        <w:t xml:space="preserve">the </w:t>
      </w:r>
      <w:r w:rsidRPr="00653FD4">
        <w:rPr>
          <w:rFonts w:ascii="Arial" w:hAnsi="Arial" w:cs="Arial"/>
          <w:color w:val="010000"/>
          <w:sz w:val="20"/>
        </w:rPr>
        <w:t xml:space="preserve">Accounting Department, </w:t>
      </w:r>
      <w:r w:rsidR="00983A62" w:rsidRPr="00653FD4">
        <w:rPr>
          <w:rFonts w:ascii="Arial" w:hAnsi="Arial" w:cs="Arial"/>
          <w:color w:val="010000"/>
          <w:sz w:val="20"/>
        </w:rPr>
        <w:t xml:space="preserve">the </w:t>
      </w:r>
      <w:r w:rsidRPr="00653FD4">
        <w:rPr>
          <w:rFonts w:ascii="Arial" w:hAnsi="Arial" w:cs="Arial"/>
          <w:color w:val="010000"/>
          <w:sz w:val="20"/>
        </w:rPr>
        <w:t xml:space="preserve">Administration and Organization Department, Mines, </w:t>
      </w:r>
      <w:r w:rsidR="00983A62" w:rsidRPr="00653FD4">
        <w:rPr>
          <w:rFonts w:ascii="Arial" w:hAnsi="Arial" w:cs="Arial"/>
          <w:color w:val="010000"/>
          <w:sz w:val="20"/>
        </w:rPr>
        <w:t xml:space="preserve">and </w:t>
      </w:r>
      <w:r w:rsidRPr="00653FD4">
        <w:rPr>
          <w:rFonts w:ascii="Arial" w:hAnsi="Arial" w:cs="Arial"/>
          <w:color w:val="010000"/>
          <w:sz w:val="20"/>
        </w:rPr>
        <w:t>Processing Plants.</w:t>
      </w:r>
    </w:p>
    <w:p w14:paraId="4DF7A3F3" w14:textId="77777777" w:rsidR="00FD2299" w:rsidRPr="00653FD4" w:rsidRDefault="00AD1DC8" w:rsidP="00B622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Internal audit execution: The Supervisory Board.</w:t>
      </w:r>
    </w:p>
    <w:p w14:paraId="30597114" w14:textId="7F2DC498" w:rsidR="00FD2299" w:rsidRPr="00653FD4" w:rsidRDefault="00AD1DC8" w:rsidP="00B6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Activities of the </w:t>
      </w:r>
      <w:r w:rsidR="00B62285">
        <w:rPr>
          <w:rFonts w:ascii="Arial" w:hAnsi="Arial" w:cs="Arial"/>
          <w:color w:val="010000"/>
          <w:sz w:val="20"/>
        </w:rPr>
        <w:t>General Meeting</w:t>
      </w:r>
      <w:r w:rsidRPr="00653FD4">
        <w:rPr>
          <w:rFonts w:ascii="Arial" w:hAnsi="Arial" w:cs="Arial"/>
          <w:color w:val="010000"/>
          <w:sz w:val="20"/>
        </w:rPr>
        <w:t>:</w:t>
      </w:r>
    </w:p>
    <w:p w14:paraId="7253D0E6" w14:textId="7AD8F0CA" w:rsidR="00FD2299" w:rsidRPr="00653FD4" w:rsidRDefault="00AD1DC8" w:rsidP="00B6228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B62285">
        <w:rPr>
          <w:rFonts w:ascii="Arial" w:hAnsi="Arial" w:cs="Arial"/>
          <w:color w:val="010000"/>
          <w:sz w:val="20"/>
        </w:rPr>
        <w:t>General Meeting</w:t>
      </w:r>
      <w:r w:rsidRPr="00653FD4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B62285">
        <w:rPr>
          <w:rFonts w:ascii="Arial" w:hAnsi="Arial" w:cs="Arial"/>
          <w:color w:val="010000"/>
          <w:sz w:val="20"/>
        </w:rPr>
        <w:t>ballots</w:t>
      </w:r>
      <w:r w:rsidRPr="00653FD4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1"/>
        <w:gridCol w:w="1984"/>
        <w:gridCol w:w="1560"/>
        <w:gridCol w:w="5054"/>
      </w:tblGrid>
      <w:tr w:rsidR="00FD2299" w:rsidRPr="00653FD4" w14:paraId="0D9E29AF" w14:textId="77777777" w:rsidTr="000C14F4">
        <w:tc>
          <w:tcPr>
            <w:tcW w:w="233" w:type="pct"/>
            <w:shd w:val="clear" w:color="auto" w:fill="auto"/>
            <w:vAlign w:val="center"/>
          </w:tcPr>
          <w:p w14:paraId="1481F01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57E41817" w14:textId="40B40EC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General Mandate/</w:t>
            </w:r>
            <w:r w:rsidR="000C14F4" w:rsidRPr="00653FD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53FD4">
              <w:rPr>
                <w:rFonts w:ascii="Arial" w:hAnsi="Arial" w:cs="Arial"/>
                <w:color w:val="010000"/>
                <w:sz w:val="20"/>
              </w:rPr>
              <w:t>Decision</w:t>
            </w:r>
            <w:r w:rsidR="00312542" w:rsidRPr="00653FD4">
              <w:rPr>
                <w:rFonts w:ascii="Arial" w:hAnsi="Arial" w:cs="Arial"/>
                <w:color w:val="010000"/>
                <w:sz w:val="20"/>
              </w:rPr>
              <w:t xml:space="preserve"> of the </w:t>
            </w:r>
            <w:r w:rsidR="00B62285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653FD4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47D089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2BC05C3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FD2299" w:rsidRPr="00653FD4" w14:paraId="1CCD46F4" w14:textId="77777777" w:rsidTr="000C14F4">
        <w:tc>
          <w:tcPr>
            <w:tcW w:w="233" w:type="pct"/>
            <w:shd w:val="clear" w:color="auto" w:fill="auto"/>
            <w:vAlign w:val="center"/>
          </w:tcPr>
          <w:p w14:paraId="07B1DC8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D667C4A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01/NQ-DHDCD/2023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FBAFAC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73335A3D" w14:textId="0B734077" w:rsidR="00FD2299" w:rsidRPr="00653FD4" w:rsidRDefault="00AD1DC8" w:rsidP="000C14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Approve the reports of the Board of Dire</w:t>
            </w:r>
            <w:r w:rsidR="00B62285">
              <w:rPr>
                <w:rFonts w:ascii="Arial" w:hAnsi="Arial" w:cs="Arial"/>
                <w:color w:val="010000"/>
                <w:sz w:val="20"/>
              </w:rPr>
              <w:t xml:space="preserve">ctors, Executive Board and </w:t>
            </w:r>
            <w:r w:rsidRPr="00653FD4">
              <w:rPr>
                <w:rFonts w:ascii="Arial" w:hAnsi="Arial" w:cs="Arial"/>
                <w:color w:val="010000"/>
                <w:sz w:val="20"/>
              </w:rPr>
              <w:t>Supervisory Board and Financial Statements 2022;</w:t>
            </w:r>
          </w:p>
          <w:p w14:paraId="1419CDF9" w14:textId="68FCEAC7" w:rsidR="00FD2299" w:rsidRPr="00653FD4" w:rsidRDefault="00AD1DC8" w:rsidP="000C14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Approve the production and business results in 2022</w:t>
            </w:r>
          </w:p>
          <w:p w14:paraId="3CFF8E04" w14:textId="56711BDA" w:rsidR="00FD2299" w:rsidRPr="00653FD4" w:rsidRDefault="00312542" w:rsidP="000C14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Approve the p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>roduction, business and investment plan</w:t>
            </w:r>
            <w:r w:rsidRPr="00653FD4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2023;</w:t>
            </w:r>
          </w:p>
          <w:p w14:paraId="32F81103" w14:textId="47B2F4C1" w:rsidR="00FD2299" w:rsidRPr="00653FD4" w:rsidRDefault="00AD1DC8" w:rsidP="000C14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Approve the plan on profit distribution </w:t>
            </w:r>
            <w:r w:rsidR="00312542" w:rsidRPr="00653FD4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653FD4">
              <w:rPr>
                <w:rFonts w:ascii="Arial" w:hAnsi="Arial" w:cs="Arial"/>
                <w:color w:val="010000"/>
                <w:sz w:val="20"/>
              </w:rPr>
              <w:t>2022</w:t>
            </w:r>
            <w:r w:rsidR="00312542" w:rsidRPr="00653FD4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71B16698" w14:textId="0EFF2DD5" w:rsidR="00FD2299" w:rsidRPr="00653FD4" w:rsidRDefault="00AD1DC8" w:rsidP="000C14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Approve the remuneration of</w:t>
            </w:r>
            <w:r w:rsidR="00B62285">
              <w:rPr>
                <w:rFonts w:ascii="Arial" w:hAnsi="Arial" w:cs="Arial"/>
                <w:color w:val="010000"/>
                <w:sz w:val="20"/>
              </w:rPr>
              <w:t xml:space="preserve"> the Board of Directors and </w:t>
            </w:r>
            <w:r w:rsidRPr="00653FD4">
              <w:rPr>
                <w:rFonts w:ascii="Arial" w:hAnsi="Arial" w:cs="Arial"/>
                <w:color w:val="010000"/>
                <w:sz w:val="20"/>
              </w:rPr>
              <w:t>Supervisory Board in 2022 and the 2023 Plan</w:t>
            </w:r>
          </w:p>
          <w:p w14:paraId="3DB9D280" w14:textId="77777777" w:rsidR="00FD2299" w:rsidRPr="00653FD4" w:rsidRDefault="00AD1DC8" w:rsidP="000C14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Selection of an audit company</w:t>
            </w:r>
          </w:p>
        </w:tc>
      </w:tr>
    </w:tbl>
    <w:p w14:paraId="0A27B8F0" w14:textId="7E71BE73" w:rsidR="00FD2299" w:rsidRPr="00653FD4" w:rsidRDefault="00AD1DC8" w:rsidP="000C14F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Board of Directors:</w:t>
      </w:r>
    </w:p>
    <w:p w14:paraId="30EE8ECE" w14:textId="376460A9" w:rsidR="00FD2299" w:rsidRPr="00653FD4" w:rsidRDefault="00AD1DC8" w:rsidP="000C14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Information about members of the Board of Directors</w:t>
      </w:r>
      <w:r w:rsidR="00312542" w:rsidRPr="00653FD4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2437"/>
        <w:gridCol w:w="1964"/>
        <w:gridCol w:w="1910"/>
        <w:gridCol w:w="2044"/>
      </w:tblGrid>
      <w:tr w:rsidR="00FD2299" w:rsidRPr="00653FD4" w14:paraId="1C67DAFA" w14:textId="77777777" w:rsidTr="000C14F4">
        <w:tc>
          <w:tcPr>
            <w:tcW w:w="368" w:type="pct"/>
            <w:vMerge w:val="restart"/>
            <w:shd w:val="clear" w:color="auto" w:fill="auto"/>
            <w:vAlign w:val="center"/>
          </w:tcPr>
          <w:p w14:paraId="4AE9307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51" w:type="pct"/>
            <w:vMerge w:val="restart"/>
            <w:shd w:val="clear" w:color="auto" w:fill="auto"/>
            <w:vAlign w:val="center"/>
          </w:tcPr>
          <w:p w14:paraId="6EF5A8A3" w14:textId="5CD59702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Member of the Board of </w:t>
            </w:r>
            <w:r w:rsidRPr="00653FD4">
              <w:rPr>
                <w:rFonts w:ascii="Arial" w:hAnsi="Arial" w:cs="Arial"/>
                <w:color w:val="010000"/>
                <w:sz w:val="20"/>
              </w:rPr>
              <w:lastRenderedPageBreak/>
              <w:t>Directors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</w:tcPr>
          <w:p w14:paraId="615359C4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lastRenderedPageBreak/>
              <w:t>Position (independent member, non-</w:t>
            </w:r>
            <w:r w:rsidRPr="00653FD4">
              <w:rPr>
                <w:rFonts w:ascii="Arial" w:hAnsi="Arial" w:cs="Arial"/>
                <w:color w:val="010000"/>
                <w:sz w:val="20"/>
              </w:rPr>
              <w:lastRenderedPageBreak/>
              <w:t>executive member of the Board of Directors)</w:t>
            </w:r>
          </w:p>
        </w:tc>
        <w:tc>
          <w:tcPr>
            <w:tcW w:w="2192" w:type="pct"/>
            <w:gridSpan w:val="2"/>
            <w:shd w:val="clear" w:color="auto" w:fill="auto"/>
            <w:vAlign w:val="center"/>
          </w:tcPr>
          <w:p w14:paraId="55A7AB6A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Date of appointment/dismissal as member/independent member of the Board </w:t>
            </w:r>
            <w:r w:rsidRPr="00653FD4">
              <w:rPr>
                <w:rFonts w:ascii="Arial" w:hAnsi="Arial" w:cs="Arial"/>
                <w:color w:val="010000"/>
                <w:sz w:val="20"/>
              </w:rPr>
              <w:lastRenderedPageBreak/>
              <w:t>of Directors</w:t>
            </w:r>
          </w:p>
        </w:tc>
      </w:tr>
      <w:tr w:rsidR="00FD2299" w:rsidRPr="00653FD4" w14:paraId="4E0AC2E8" w14:textId="77777777" w:rsidTr="000C14F4">
        <w:tc>
          <w:tcPr>
            <w:tcW w:w="368" w:type="pct"/>
            <w:vMerge/>
            <w:shd w:val="clear" w:color="auto" w:fill="auto"/>
            <w:vAlign w:val="center"/>
          </w:tcPr>
          <w:p w14:paraId="574857A6" w14:textId="77777777" w:rsidR="00FD2299" w:rsidRPr="00653FD4" w:rsidRDefault="00FD2299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1" w:type="pct"/>
            <w:vMerge/>
            <w:shd w:val="clear" w:color="auto" w:fill="auto"/>
            <w:vAlign w:val="center"/>
          </w:tcPr>
          <w:p w14:paraId="0D57694E" w14:textId="77777777" w:rsidR="00FD2299" w:rsidRPr="00653FD4" w:rsidRDefault="00FD2299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9" w:type="pct"/>
            <w:vMerge/>
            <w:shd w:val="clear" w:color="auto" w:fill="auto"/>
            <w:vAlign w:val="center"/>
          </w:tcPr>
          <w:p w14:paraId="6D6F7B52" w14:textId="77777777" w:rsidR="00FD2299" w:rsidRPr="00653FD4" w:rsidRDefault="00FD2299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14:paraId="68DAFC83" w14:textId="30AE7B6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416140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FD2299" w:rsidRPr="00653FD4" w14:paraId="06C5AED0" w14:textId="77777777" w:rsidTr="000C14F4">
        <w:tc>
          <w:tcPr>
            <w:tcW w:w="368" w:type="pct"/>
            <w:shd w:val="clear" w:color="auto" w:fill="auto"/>
            <w:vAlign w:val="center"/>
          </w:tcPr>
          <w:p w14:paraId="0DE415E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227F2D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653FD4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653FD4">
              <w:rPr>
                <w:rFonts w:ascii="Arial" w:hAnsi="Arial" w:cs="Arial"/>
                <w:color w:val="010000"/>
                <w:sz w:val="20"/>
              </w:rPr>
              <w:t xml:space="preserve"> Ha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19AF77E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115862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April 14, 2022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1C752F0" w14:textId="77777777" w:rsidR="00FD2299" w:rsidRPr="00653FD4" w:rsidRDefault="00FD2299" w:rsidP="000C14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2299" w:rsidRPr="00653FD4" w14:paraId="3784479D" w14:textId="77777777" w:rsidTr="000C14F4">
        <w:tc>
          <w:tcPr>
            <w:tcW w:w="368" w:type="pct"/>
            <w:shd w:val="clear" w:color="auto" w:fill="auto"/>
            <w:vAlign w:val="center"/>
          </w:tcPr>
          <w:p w14:paraId="68D00B2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048836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Le Ngoc Long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8E4DA28" w14:textId="090F143A" w:rsidR="00FD2299" w:rsidRPr="00653FD4" w:rsidRDefault="00AD1DC8" w:rsidP="0031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Member of the Board of Directors, the Executive Manager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E921A09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April 15, 2022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5FD7528" w14:textId="77777777" w:rsidR="00FD2299" w:rsidRPr="00653FD4" w:rsidRDefault="00FD2299" w:rsidP="000C14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2299" w:rsidRPr="00653FD4" w14:paraId="50820DEA" w14:textId="77777777" w:rsidTr="000C14F4">
        <w:tc>
          <w:tcPr>
            <w:tcW w:w="368" w:type="pct"/>
            <w:shd w:val="clear" w:color="auto" w:fill="auto"/>
            <w:vAlign w:val="center"/>
          </w:tcPr>
          <w:p w14:paraId="68BC21D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46AD36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Pham Van </w:t>
            </w:r>
            <w:proofErr w:type="spellStart"/>
            <w:r w:rsidRPr="00653FD4">
              <w:rPr>
                <w:rFonts w:ascii="Arial" w:hAnsi="Arial" w:cs="Arial"/>
                <w:color w:val="010000"/>
                <w:sz w:val="20"/>
              </w:rPr>
              <w:t>Doanh</w:t>
            </w:r>
            <w:proofErr w:type="spellEnd"/>
          </w:p>
        </w:tc>
        <w:tc>
          <w:tcPr>
            <w:tcW w:w="1089" w:type="pct"/>
            <w:shd w:val="clear" w:color="auto" w:fill="auto"/>
            <w:vAlign w:val="center"/>
          </w:tcPr>
          <w:p w14:paraId="613BF266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3CF1BCE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March 16, 2016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B6A8521" w14:textId="77777777" w:rsidR="00FD2299" w:rsidRPr="00653FD4" w:rsidRDefault="00FD2299" w:rsidP="000C14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2299" w:rsidRPr="00653FD4" w14:paraId="7CF6BA49" w14:textId="77777777" w:rsidTr="000C14F4">
        <w:tc>
          <w:tcPr>
            <w:tcW w:w="368" w:type="pct"/>
            <w:shd w:val="clear" w:color="auto" w:fill="auto"/>
            <w:vAlign w:val="center"/>
          </w:tcPr>
          <w:p w14:paraId="285CBC6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8B5631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653FD4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653FD4">
              <w:rPr>
                <w:rFonts w:ascii="Arial" w:hAnsi="Arial" w:cs="Arial"/>
                <w:color w:val="010000"/>
                <w:sz w:val="20"/>
              </w:rPr>
              <w:t xml:space="preserve"> Van Lau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1A71364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19FB958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April 05, 2019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79652E4" w14:textId="77777777" w:rsidR="00FD2299" w:rsidRPr="00653FD4" w:rsidRDefault="00FD2299" w:rsidP="000C14F4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0556AF9" w14:textId="77777777" w:rsidR="00FD2299" w:rsidRPr="00653FD4" w:rsidRDefault="00AD1DC8" w:rsidP="000C14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Board Resolutions/Board Decisions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4"/>
        <w:gridCol w:w="2127"/>
        <w:gridCol w:w="1843"/>
        <w:gridCol w:w="4205"/>
      </w:tblGrid>
      <w:tr w:rsidR="00FD2299" w:rsidRPr="00653FD4" w14:paraId="51E78B9E" w14:textId="77777777" w:rsidTr="00653FD4">
        <w:tc>
          <w:tcPr>
            <w:tcW w:w="468" w:type="pct"/>
            <w:shd w:val="clear" w:color="auto" w:fill="auto"/>
            <w:vAlign w:val="center"/>
          </w:tcPr>
          <w:p w14:paraId="07F58E07" w14:textId="77777777" w:rsidR="00FD2299" w:rsidRPr="00653FD4" w:rsidRDefault="00AD1DC8" w:rsidP="0064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72566587" w14:textId="6CA445A6" w:rsidR="00FD2299" w:rsidRPr="00653FD4" w:rsidRDefault="00312542" w:rsidP="00B6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Minutes of 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781D4B7" w14:textId="77777777" w:rsidR="00FD2299" w:rsidRPr="00653FD4" w:rsidRDefault="00AD1DC8" w:rsidP="0064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4ACA673E" w14:textId="77777777" w:rsidR="00FD2299" w:rsidRPr="00653FD4" w:rsidRDefault="00AD1DC8" w:rsidP="00642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FD2299" w:rsidRPr="00653FD4" w14:paraId="5D2F109A" w14:textId="77777777" w:rsidTr="00653FD4">
        <w:tc>
          <w:tcPr>
            <w:tcW w:w="468" w:type="pct"/>
            <w:shd w:val="clear" w:color="auto" w:fill="auto"/>
            <w:vAlign w:val="center"/>
          </w:tcPr>
          <w:p w14:paraId="3AE3FAE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71E175C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01/BB-HDQT-VIM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873064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February 07,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2FC4B42D" w14:textId="77777777" w:rsidR="00FD2299" w:rsidRPr="00653FD4" w:rsidRDefault="00AD1DC8" w:rsidP="000C1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Approve the production and business results in 2022;</w:t>
            </w:r>
          </w:p>
          <w:p w14:paraId="2840E8C8" w14:textId="7737F5D0" w:rsidR="00FD2299" w:rsidRPr="00653FD4" w:rsidRDefault="00312542" w:rsidP="000C1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Implement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the production and business plan in Q1 and 2023;</w:t>
            </w:r>
          </w:p>
        </w:tc>
      </w:tr>
      <w:tr w:rsidR="00FD2299" w:rsidRPr="00653FD4" w14:paraId="144AAAD3" w14:textId="77777777" w:rsidTr="00653FD4">
        <w:tc>
          <w:tcPr>
            <w:tcW w:w="468" w:type="pct"/>
            <w:shd w:val="clear" w:color="auto" w:fill="auto"/>
            <w:vAlign w:val="center"/>
          </w:tcPr>
          <w:p w14:paraId="719CDCE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9D28406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03/BB-HDQT-VIM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C1F9D6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33E5DC8C" w14:textId="6FADA538" w:rsidR="00FD2299" w:rsidRPr="00653FD4" w:rsidRDefault="00653FD4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On a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>ppoint</w:t>
            </w:r>
            <w:r w:rsidRPr="00653FD4">
              <w:rPr>
                <w:rFonts w:ascii="Arial" w:hAnsi="Arial" w:cs="Arial"/>
                <w:color w:val="010000"/>
                <w:sz w:val="20"/>
              </w:rPr>
              <w:t>ing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42889" w:rsidRPr="00653FD4">
              <w:rPr>
                <w:rFonts w:ascii="Arial" w:hAnsi="Arial" w:cs="Arial"/>
                <w:color w:val="010000"/>
                <w:sz w:val="20"/>
              </w:rPr>
              <w:t xml:space="preserve">the Company’s 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>secretariat</w:t>
            </w:r>
          </w:p>
        </w:tc>
      </w:tr>
      <w:tr w:rsidR="00FD2299" w:rsidRPr="00653FD4" w14:paraId="41051CC6" w14:textId="77777777" w:rsidTr="00653FD4">
        <w:tc>
          <w:tcPr>
            <w:tcW w:w="468" w:type="pct"/>
            <w:shd w:val="clear" w:color="auto" w:fill="auto"/>
            <w:vAlign w:val="center"/>
          </w:tcPr>
          <w:p w14:paraId="0F880A7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7106385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04/BB-HDQT-VIM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16AC5BE4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6D4DFE16" w14:textId="719EB2AF" w:rsidR="00FD2299" w:rsidRPr="00653FD4" w:rsidRDefault="00312542" w:rsidP="003125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Evaluate 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>the production and business results in Q1/2023</w:t>
            </w:r>
          </w:p>
          <w:p w14:paraId="64197E09" w14:textId="4A38B4A3" w:rsidR="00FD2299" w:rsidRPr="00653FD4" w:rsidRDefault="00AD1DC8" w:rsidP="000C14F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Implement the tasks </w:t>
            </w:r>
            <w:r w:rsidR="00653FD4" w:rsidRPr="00653FD4">
              <w:rPr>
                <w:rFonts w:ascii="Arial" w:hAnsi="Arial" w:cs="Arial"/>
                <w:color w:val="010000"/>
                <w:sz w:val="20"/>
              </w:rPr>
              <w:t xml:space="preserve">and plan </w:t>
            </w:r>
            <w:r w:rsidRPr="00653FD4">
              <w:rPr>
                <w:rFonts w:ascii="Arial" w:hAnsi="Arial" w:cs="Arial"/>
                <w:color w:val="010000"/>
                <w:sz w:val="20"/>
              </w:rPr>
              <w:t>of production and business for Q2/2023;</w:t>
            </w:r>
          </w:p>
        </w:tc>
      </w:tr>
      <w:tr w:rsidR="00FD2299" w:rsidRPr="00653FD4" w14:paraId="2ADB81EB" w14:textId="77777777" w:rsidTr="00653FD4">
        <w:tc>
          <w:tcPr>
            <w:tcW w:w="468" w:type="pct"/>
            <w:shd w:val="clear" w:color="auto" w:fill="auto"/>
            <w:vAlign w:val="center"/>
          </w:tcPr>
          <w:p w14:paraId="7C2DBB48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176B3D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05/BB-HDQT-VIM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41DD19B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July 14,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5A314612" w14:textId="77777777" w:rsidR="00FD2299" w:rsidRPr="00653FD4" w:rsidRDefault="00AD1DC8" w:rsidP="000C14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Evaluate the production and business results in the first 6 months of 2023</w:t>
            </w:r>
          </w:p>
          <w:p w14:paraId="2F5A00C0" w14:textId="1B0B58A0" w:rsidR="00FD2299" w:rsidRPr="00653FD4" w:rsidRDefault="00AD1DC8" w:rsidP="000C14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I</w:t>
            </w:r>
            <w:r w:rsidR="00653FD4" w:rsidRPr="00653FD4">
              <w:rPr>
                <w:rFonts w:ascii="Arial" w:hAnsi="Arial" w:cs="Arial"/>
                <w:color w:val="010000"/>
                <w:sz w:val="20"/>
              </w:rPr>
              <w:t>mplement the tasks and plan of production and business for</w:t>
            </w:r>
            <w:r w:rsidRPr="00653FD4">
              <w:rPr>
                <w:rFonts w:ascii="Arial" w:hAnsi="Arial" w:cs="Arial"/>
                <w:color w:val="010000"/>
                <w:sz w:val="20"/>
              </w:rPr>
              <w:t xml:space="preserve"> Q3/2023;</w:t>
            </w:r>
          </w:p>
        </w:tc>
      </w:tr>
      <w:tr w:rsidR="00FD2299" w:rsidRPr="00653FD4" w14:paraId="264A10D4" w14:textId="77777777" w:rsidTr="00653FD4">
        <w:tc>
          <w:tcPr>
            <w:tcW w:w="468" w:type="pct"/>
            <w:shd w:val="clear" w:color="auto" w:fill="auto"/>
            <w:vAlign w:val="center"/>
          </w:tcPr>
          <w:p w14:paraId="4213E8BE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10D488BC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06/BB-HDQT-VIM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448E414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206A33DB" w14:textId="77777777" w:rsidR="00FD2299" w:rsidRPr="00653FD4" w:rsidRDefault="00AD1DC8" w:rsidP="000C14F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Evaluate the production and business results in the first 9 months of 2023</w:t>
            </w:r>
          </w:p>
          <w:p w14:paraId="255418D9" w14:textId="72A0E6E2" w:rsidR="00FD2299" w:rsidRPr="00653FD4" w:rsidRDefault="00653FD4" w:rsidP="000C14F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Implement the tasks and plan of production and business for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Q4/2023;</w:t>
            </w:r>
          </w:p>
        </w:tc>
      </w:tr>
      <w:tr w:rsidR="00FD2299" w:rsidRPr="00653FD4" w14:paraId="41CB57D5" w14:textId="77777777" w:rsidTr="00653FD4">
        <w:tc>
          <w:tcPr>
            <w:tcW w:w="468" w:type="pct"/>
            <w:shd w:val="clear" w:color="auto" w:fill="auto"/>
            <w:vAlign w:val="center"/>
          </w:tcPr>
          <w:p w14:paraId="0274603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459D1273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01/QD-HDQT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5D99D26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786E7D57" w14:textId="06DC2790" w:rsidR="00FD2299" w:rsidRPr="00653FD4" w:rsidRDefault="00AD1DC8" w:rsidP="002F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Decision on the dismissal </w:t>
            </w:r>
            <w:r w:rsidR="00653FD4" w:rsidRPr="00653FD4">
              <w:rPr>
                <w:rFonts w:ascii="Arial" w:hAnsi="Arial" w:cs="Arial"/>
                <w:color w:val="010000"/>
                <w:sz w:val="20"/>
              </w:rPr>
              <w:t xml:space="preserve">as </w:t>
            </w:r>
            <w:r w:rsidR="002F45E3" w:rsidRPr="00653FD4">
              <w:rPr>
                <w:rFonts w:ascii="Arial" w:hAnsi="Arial" w:cs="Arial"/>
                <w:color w:val="010000"/>
                <w:sz w:val="20"/>
              </w:rPr>
              <w:t xml:space="preserve">the Company’s </w:t>
            </w:r>
            <w:r w:rsidR="002F45E3" w:rsidRPr="00653FD4">
              <w:rPr>
                <w:rFonts w:ascii="Arial" w:hAnsi="Arial" w:cs="Arial"/>
                <w:color w:val="010000"/>
                <w:sz w:val="20"/>
              </w:rPr>
              <w:lastRenderedPageBreak/>
              <w:t>Secretariat</w:t>
            </w:r>
            <w:r w:rsidRPr="00653FD4">
              <w:rPr>
                <w:rFonts w:ascii="Arial" w:hAnsi="Arial" w:cs="Arial"/>
                <w:color w:val="010000"/>
                <w:sz w:val="20"/>
              </w:rPr>
              <w:t xml:space="preserve"> for Ms. Bui Thi Kim Chung </w:t>
            </w:r>
          </w:p>
        </w:tc>
      </w:tr>
      <w:tr w:rsidR="00FD2299" w:rsidRPr="00653FD4" w14:paraId="7D8A03B0" w14:textId="77777777" w:rsidTr="00653FD4">
        <w:tc>
          <w:tcPr>
            <w:tcW w:w="468" w:type="pct"/>
            <w:shd w:val="clear" w:color="auto" w:fill="auto"/>
            <w:vAlign w:val="center"/>
          </w:tcPr>
          <w:p w14:paraId="30F56F8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2C37BA2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02/QD-HDQT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06AD28A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0D1BC610" w14:textId="7E694236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Decision on appointing Ms. Ta Bich Ngoc as </w:t>
            </w:r>
            <w:r w:rsidR="002F45E3" w:rsidRPr="00653FD4">
              <w:rPr>
                <w:rFonts w:ascii="Arial" w:hAnsi="Arial" w:cs="Arial"/>
                <w:color w:val="010000"/>
                <w:sz w:val="20"/>
              </w:rPr>
              <w:t>the Company’s Secretariat</w:t>
            </w:r>
          </w:p>
        </w:tc>
      </w:tr>
      <w:tr w:rsidR="00FD2299" w:rsidRPr="00653FD4" w14:paraId="2537217C" w14:textId="77777777" w:rsidTr="00653FD4">
        <w:tc>
          <w:tcPr>
            <w:tcW w:w="468" w:type="pct"/>
            <w:shd w:val="clear" w:color="auto" w:fill="auto"/>
            <w:vAlign w:val="center"/>
          </w:tcPr>
          <w:p w14:paraId="32BC79C3" w14:textId="271E1618" w:rsidR="00FD2299" w:rsidRPr="00653FD4" w:rsidRDefault="002F45E3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3980D61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03/QD-HDQT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B45E60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December 16,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43977A2E" w14:textId="61597050" w:rsidR="00FD2299" w:rsidRPr="00653FD4" w:rsidRDefault="00AD1DC8" w:rsidP="002F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Decision on approving the </w:t>
            </w:r>
            <w:r w:rsidR="002F45E3" w:rsidRPr="00653FD4">
              <w:rPr>
                <w:rFonts w:ascii="Arial" w:hAnsi="Arial" w:cs="Arial"/>
                <w:color w:val="010000"/>
                <w:sz w:val="20"/>
              </w:rPr>
              <w:t xml:space="preserve">contractor </w:t>
            </w:r>
            <w:r w:rsidRPr="00653FD4">
              <w:rPr>
                <w:rFonts w:ascii="Arial" w:hAnsi="Arial" w:cs="Arial"/>
                <w:color w:val="010000"/>
                <w:sz w:val="20"/>
              </w:rPr>
              <w:t>selection to provide products and services in 2024</w:t>
            </w:r>
          </w:p>
        </w:tc>
      </w:tr>
      <w:tr w:rsidR="00FD2299" w:rsidRPr="00653FD4" w14:paraId="389AE465" w14:textId="77777777" w:rsidTr="00653FD4">
        <w:tc>
          <w:tcPr>
            <w:tcW w:w="468" w:type="pct"/>
            <w:shd w:val="clear" w:color="auto" w:fill="auto"/>
            <w:vAlign w:val="center"/>
          </w:tcPr>
          <w:p w14:paraId="4F0C65A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9A51FD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01A/NQ-HDQT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EC4842E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February 10,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140FAE35" w14:textId="7BB2D0D3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Resolution on approving the voting content at the </w:t>
            </w:r>
            <w:r w:rsidR="00B62285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  <w:tr w:rsidR="00FD2299" w:rsidRPr="00653FD4" w14:paraId="1EFB7F0F" w14:textId="77777777" w:rsidTr="00653FD4">
        <w:tc>
          <w:tcPr>
            <w:tcW w:w="468" w:type="pct"/>
            <w:shd w:val="clear" w:color="auto" w:fill="auto"/>
            <w:vAlign w:val="center"/>
          </w:tcPr>
          <w:p w14:paraId="2938D8E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4E6B499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01/NQ-HDQT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1AB0369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38AEA4F8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FD2299" w:rsidRPr="00653FD4" w14:paraId="5EAE5C54" w14:textId="77777777" w:rsidTr="00653FD4">
        <w:tc>
          <w:tcPr>
            <w:tcW w:w="468" w:type="pct"/>
            <w:shd w:val="clear" w:color="auto" w:fill="auto"/>
            <w:vAlign w:val="center"/>
          </w:tcPr>
          <w:p w14:paraId="3146286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B89F6D3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6CEE7F4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2331" w:type="pct"/>
            <w:shd w:val="clear" w:color="auto" w:fill="auto"/>
            <w:vAlign w:val="center"/>
          </w:tcPr>
          <w:p w14:paraId="6AA5334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Approve the liquidation of fixed assets</w:t>
            </w:r>
          </w:p>
        </w:tc>
      </w:tr>
    </w:tbl>
    <w:p w14:paraId="6218DB4E" w14:textId="54EC37CF" w:rsidR="00FD2299" w:rsidRPr="00653FD4" w:rsidRDefault="002F45E3" w:rsidP="000C1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Supervisory Board:</w:t>
      </w:r>
    </w:p>
    <w:p w14:paraId="6EA2228A" w14:textId="77777777" w:rsidR="00FD2299" w:rsidRPr="00653FD4" w:rsidRDefault="00AD1DC8" w:rsidP="000C14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2191"/>
        <w:gridCol w:w="1076"/>
        <w:gridCol w:w="2584"/>
        <w:gridCol w:w="2572"/>
      </w:tblGrid>
      <w:tr w:rsidR="00FD2299" w:rsidRPr="00653FD4" w14:paraId="3E3FB851" w14:textId="77777777" w:rsidTr="000C14F4">
        <w:tc>
          <w:tcPr>
            <w:tcW w:w="355" w:type="pct"/>
            <w:shd w:val="clear" w:color="auto" w:fill="auto"/>
            <w:vAlign w:val="center"/>
          </w:tcPr>
          <w:p w14:paraId="5D13F4DA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1A53E9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B5FEAB3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9BB8A73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3ABB4B2C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FD2299" w:rsidRPr="00653FD4" w14:paraId="1570CC73" w14:textId="77777777" w:rsidTr="000C14F4">
        <w:tc>
          <w:tcPr>
            <w:tcW w:w="355" w:type="pct"/>
            <w:shd w:val="clear" w:color="auto" w:fill="auto"/>
            <w:vAlign w:val="center"/>
          </w:tcPr>
          <w:p w14:paraId="2D8ED36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5B50869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Pham Ngoc Bich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B48DC0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52CB0D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September 01, 2021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4E89BEFD" w14:textId="5138B48C" w:rsidR="00FD2299" w:rsidRPr="00653FD4" w:rsidRDefault="00B62285" w:rsidP="000C14F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Finance </w:t>
            </w:r>
          </w:p>
        </w:tc>
      </w:tr>
      <w:tr w:rsidR="00FD2299" w:rsidRPr="00653FD4" w14:paraId="076DC18F" w14:textId="77777777" w:rsidTr="000C14F4">
        <w:tc>
          <w:tcPr>
            <w:tcW w:w="355" w:type="pct"/>
            <w:shd w:val="clear" w:color="auto" w:fill="auto"/>
            <w:vAlign w:val="center"/>
          </w:tcPr>
          <w:p w14:paraId="236017C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87C98B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 xml:space="preserve">Bui Thi Hong </w:t>
            </w:r>
            <w:proofErr w:type="spellStart"/>
            <w:r w:rsidRPr="00653FD4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499" w:type="pct"/>
            <w:shd w:val="clear" w:color="auto" w:fill="auto"/>
            <w:vAlign w:val="center"/>
          </w:tcPr>
          <w:p w14:paraId="1EFA73A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09338DBC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19D12464" w14:textId="69C902E8" w:rsidR="00FD2299" w:rsidRPr="00653FD4" w:rsidRDefault="00B62285" w:rsidP="000C14F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FD2299" w:rsidRPr="00653FD4" w14:paraId="0A3A02BC" w14:textId="77777777" w:rsidTr="000C14F4">
        <w:tc>
          <w:tcPr>
            <w:tcW w:w="355" w:type="pct"/>
            <w:shd w:val="clear" w:color="auto" w:fill="auto"/>
            <w:vAlign w:val="center"/>
          </w:tcPr>
          <w:p w14:paraId="18A74B64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503F6E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Nguyen Thi Suu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423988A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49FCEC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April 15, 2019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41CDAB86" w14:textId="00F3255E" w:rsidR="00FD2299" w:rsidRPr="00653FD4" w:rsidRDefault="00B62285" w:rsidP="000C14F4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Finance</w:t>
            </w:r>
          </w:p>
        </w:tc>
      </w:tr>
    </w:tbl>
    <w:p w14:paraId="6E878B9C" w14:textId="4C68223E" w:rsidR="00FD2299" w:rsidRPr="00653FD4" w:rsidRDefault="00AD1DC8" w:rsidP="000C1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2"/>
        <w:gridCol w:w="2498"/>
        <w:gridCol w:w="1632"/>
        <w:gridCol w:w="2128"/>
        <w:gridCol w:w="1999"/>
      </w:tblGrid>
      <w:tr w:rsidR="00FD2299" w:rsidRPr="00653FD4" w14:paraId="782EE6C1" w14:textId="77777777" w:rsidTr="000C14F4">
        <w:tc>
          <w:tcPr>
            <w:tcW w:w="426" w:type="pct"/>
            <w:shd w:val="clear" w:color="auto" w:fill="auto"/>
            <w:vAlign w:val="center"/>
          </w:tcPr>
          <w:p w14:paraId="6103CB0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8" w:type="pct"/>
            <w:shd w:val="clear" w:color="auto" w:fill="auto"/>
            <w:vAlign w:val="center"/>
          </w:tcPr>
          <w:p w14:paraId="69914A12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5D39605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12EEC8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033A432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FD2299" w:rsidRPr="00653FD4" w14:paraId="490164FF" w14:textId="77777777" w:rsidTr="000C14F4">
        <w:tc>
          <w:tcPr>
            <w:tcW w:w="426" w:type="pct"/>
            <w:shd w:val="clear" w:color="auto" w:fill="auto"/>
            <w:vAlign w:val="center"/>
          </w:tcPr>
          <w:p w14:paraId="3A577D1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8" w:type="pct"/>
            <w:shd w:val="clear" w:color="auto" w:fill="auto"/>
            <w:vAlign w:val="center"/>
          </w:tcPr>
          <w:p w14:paraId="4966A250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Le Ngoc Long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16DB16E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September 03, 1968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83C7EA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3D4E27A" w14:textId="1C39C3FF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April 14, 2022 (hold the p</w:t>
            </w:r>
            <w:r w:rsidR="00C70A58">
              <w:rPr>
                <w:rFonts w:ascii="Arial" w:hAnsi="Arial" w:cs="Arial"/>
                <w:color w:val="010000"/>
                <w:sz w:val="20"/>
              </w:rPr>
              <w:t>osition of the Company’s Managing Director</w:t>
            </w:r>
            <w:r w:rsidRPr="00653FD4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</w:tbl>
    <w:p w14:paraId="558C5C15" w14:textId="70C7A827" w:rsidR="00FD2299" w:rsidRPr="00653FD4" w:rsidRDefault="00AD1DC8" w:rsidP="000C1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Chief Accountant</w:t>
      </w:r>
      <w:r w:rsidR="002F45E3" w:rsidRPr="00653FD4">
        <w:rPr>
          <w:rFonts w:ascii="Arial" w:hAnsi="Arial" w:cs="Arial"/>
          <w:color w:val="010000"/>
          <w:sz w:val="20"/>
        </w:rPr>
        <w:t>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55"/>
        <w:gridCol w:w="1402"/>
        <w:gridCol w:w="2453"/>
        <w:gridCol w:w="2809"/>
      </w:tblGrid>
      <w:tr w:rsidR="00FD2299" w:rsidRPr="00653FD4" w14:paraId="424D4C6E" w14:textId="77777777" w:rsidTr="000C14F4">
        <w:tc>
          <w:tcPr>
            <w:tcW w:w="1306" w:type="pct"/>
            <w:shd w:val="clear" w:color="auto" w:fill="auto"/>
            <w:vAlign w:val="center"/>
          </w:tcPr>
          <w:p w14:paraId="04B57C7B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1752EE9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47956B46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A4132F9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FD2299" w:rsidRPr="00653FD4" w14:paraId="6E915E2F" w14:textId="77777777" w:rsidTr="000C14F4">
        <w:tc>
          <w:tcPr>
            <w:tcW w:w="1306" w:type="pct"/>
            <w:shd w:val="clear" w:color="auto" w:fill="auto"/>
            <w:vAlign w:val="center"/>
          </w:tcPr>
          <w:p w14:paraId="2A79E6DD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Nguyen Huong Thao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19A6A07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December 29, 1987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3BE25BCB" w14:textId="4A285B36" w:rsidR="00FD2299" w:rsidRPr="00653FD4" w:rsidRDefault="00B62285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AD1DC8" w:rsidRPr="00653FD4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5E85EFF" w14:textId="77777777" w:rsidR="00FD2299" w:rsidRPr="00653FD4" w:rsidRDefault="00AD1DC8" w:rsidP="000C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3FD4">
              <w:rPr>
                <w:rFonts w:ascii="Arial" w:hAnsi="Arial" w:cs="Arial"/>
                <w:color w:val="010000"/>
                <w:sz w:val="20"/>
              </w:rPr>
              <w:t>May 01, 2014</w:t>
            </w:r>
          </w:p>
        </w:tc>
      </w:tr>
    </w:tbl>
    <w:p w14:paraId="59D73386" w14:textId="77777777" w:rsidR="00FD2299" w:rsidRPr="00653FD4" w:rsidRDefault="00AD1DC8" w:rsidP="00C70A5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lastRenderedPageBreak/>
        <w:t>Training on corporate governance:</w:t>
      </w:r>
    </w:p>
    <w:p w14:paraId="2FE07EA9" w14:textId="1613E379" w:rsidR="00FD2299" w:rsidRPr="00653FD4" w:rsidRDefault="00AD1DC8" w:rsidP="00C70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3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List of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 of the public company (Annual report) and transactions between the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789D79F5" w14:textId="3A1F0D6C" w:rsidR="00FD2299" w:rsidRPr="00653FD4" w:rsidRDefault="00AD1DC8" w:rsidP="00C70A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 of PDMR: None</w:t>
      </w:r>
    </w:p>
    <w:p w14:paraId="4C5CA7EF" w14:textId="021510CF" w:rsidR="00FD2299" w:rsidRPr="00653FD4" w:rsidRDefault="00AD1DC8" w:rsidP="00C70A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Transactions between </w:t>
      </w:r>
      <w:r w:rsidR="00653FD4" w:rsidRPr="00653FD4">
        <w:rPr>
          <w:rFonts w:ascii="Arial" w:hAnsi="Arial" w:cs="Arial"/>
          <w:color w:val="010000"/>
          <w:sz w:val="20"/>
        </w:rPr>
        <w:t xml:space="preserve">the </w:t>
      </w:r>
      <w:r w:rsidRPr="00653FD4">
        <w:rPr>
          <w:rFonts w:ascii="Arial" w:hAnsi="Arial" w:cs="Arial"/>
          <w:color w:val="010000"/>
          <w:sz w:val="20"/>
        </w:rPr>
        <w:t xml:space="preserve">Company’s PDMR,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 of PDMR and subsidiaries or companies controlled by the Company: None</w:t>
      </w:r>
    </w:p>
    <w:p w14:paraId="19A36673" w14:textId="77777777" w:rsidR="00FD2299" w:rsidRPr="00653FD4" w:rsidRDefault="00AD1DC8" w:rsidP="00C70A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FD2299" w:rsidRPr="00653FD4" w:rsidSect="000C14F4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53FD4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2C9E0F76" w14:textId="5D5CEB04" w:rsidR="00FD2299" w:rsidRPr="00653FD4" w:rsidRDefault="00AD1DC8" w:rsidP="00C70A5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lastRenderedPageBreak/>
        <w:t>Transactions between the Company and the companies where members of the Board of Directors, membe</w:t>
      </w:r>
      <w:r w:rsidR="00C70A58">
        <w:rPr>
          <w:rFonts w:ascii="Arial" w:hAnsi="Arial" w:cs="Arial"/>
          <w:color w:val="010000"/>
          <w:sz w:val="20"/>
        </w:rPr>
        <w:t>rs of the Supervisory Board, Executive</w:t>
      </w:r>
      <w:r w:rsidRPr="00653FD4">
        <w:rPr>
          <w:rFonts w:ascii="Arial" w:hAnsi="Arial" w:cs="Arial"/>
          <w:color w:val="010000"/>
          <w:sz w:val="20"/>
        </w:rPr>
        <w:t xml:space="preserve"> Manager (</w:t>
      </w:r>
      <w:r w:rsidR="00B62285">
        <w:rPr>
          <w:rFonts w:ascii="Arial" w:hAnsi="Arial" w:cs="Arial"/>
          <w:color w:val="010000"/>
          <w:sz w:val="20"/>
        </w:rPr>
        <w:t>Managing Director</w:t>
      </w:r>
      <w:r w:rsidRPr="00653FD4">
        <w:rPr>
          <w:rFonts w:ascii="Arial" w:hAnsi="Arial" w:cs="Arial"/>
          <w:color w:val="010000"/>
          <w:sz w:val="20"/>
        </w:rPr>
        <w:t xml:space="preserve">) and other managers </w:t>
      </w:r>
      <w:r w:rsidR="00C70A58">
        <w:rPr>
          <w:rFonts w:ascii="Arial" w:hAnsi="Arial" w:cs="Arial"/>
          <w:color w:val="010000"/>
          <w:sz w:val="20"/>
        </w:rPr>
        <w:t xml:space="preserve">who </w:t>
      </w:r>
      <w:r w:rsidRPr="00653FD4">
        <w:rPr>
          <w:rFonts w:ascii="Arial" w:hAnsi="Arial" w:cs="Arial"/>
          <w:color w:val="010000"/>
          <w:sz w:val="20"/>
        </w:rPr>
        <w:t>have been founding members or member</w:t>
      </w:r>
      <w:r w:rsidR="00C70A58">
        <w:rPr>
          <w:rFonts w:ascii="Arial" w:hAnsi="Arial" w:cs="Arial"/>
          <w:color w:val="010000"/>
          <w:sz w:val="20"/>
        </w:rPr>
        <w:t>s of the Board of Directors and</w:t>
      </w:r>
      <w:r w:rsidRPr="00653FD4">
        <w:rPr>
          <w:rFonts w:ascii="Arial" w:hAnsi="Arial" w:cs="Arial"/>
          <w:color w:val="010000"/>
          <w:sz w:val="20"/>
        </w:rPr>
        <w:t xml:space="preserve"> Executive Manager (</w:t>
      </w:r>
      <w:r w:rsidR="00B62285">
        <w:rPr>
          <w:rFonts w:ascii="Arial" w:hAnsi="Arial" w:cs="Arial"/>
          <w:color w:val="010000"/>
          <w:sz w:val="20"/>
        </w:rPr>
        <w:t>Managing Director</w:t>
      </w:r>
      <w:r w:rsidRPr="00653FD4">
        <w:rPr>
          <w:rFonts w:ascii="Arial" w:hAnsi="Arial" w:cs="Arial"/>
          <w:color w:val="010000"/>
          <w:sz w:val="20"/>
        </w:rPr>
        <w:t>) for the pa</w:t>
      </w:r>
      <w:r w:rsidR="00C70A58">
        <w:rPr>
          <w:rFonts w:ascii="Arial" w:hAnsi="Arial" w:cs="Arial"/>
          <w:color w:val="010000"/>
          <w:sz w:val="20"/>
        </w:rPr>
        <w:t>st three (03) years (as at the date</w:t>
      </w:r>
      <w:r w:rsidRPr="00653FD4">
        <w:rPr>
          <w:rFonts w:ascii="Arial" w:hAnsi="Arial" w:cs="Arial"/>
          <w:color w:val="010000"/>
          <w:sz w:val="20"/>
        </w:rPr>
        <w:t xml:space="preserve"> of reporting): None.</w:t>
      </w:r>
    </w:p>
    <w:p w14:paraId="4C9BA768" w14:textId="6342677B" w:rsidR="00AD1DC8" w:rsidRPr="00653FD4" w:rsidRDefault="00AD1DC8" w:rsidP="00C70A5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653FD4">
        <w:rPr>
          <w:rFonts w:ascii="Arial" w:hAnsi="Arial" w:cs="Arial"/>
          <w:color w:val="010000"/>
          <w:sz w:val="20"/>
        </w:rPr>
        <w:t xml:space="preserve">Transactions between the Company and the companies that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C70A58">
        <w:rPr>
          <w:rFonts w:ascii="Arial" w:hAnsi="Arial" w:cs="Arial"/>
          <w:color w:val="010000"/>
          <w:sz w:val="20"/>
        </w:rPr>
        <w:t>rs of the Supervisory Board, Executive</w:t>
      </w:r>
      <w:r w:rsidRPr="00653FD4">
        <w:rPr>
          <w:rFonts w:ascii="Arial" w:hAnsi="Arial" w:cs="Arial"/>
          <w:color w:val="010000"/>
          <w:sz w:val="20"/>
        </w:rPr>
        <w:t xml:space="preserve"> Manager (</w:t>
      </w:r>
      <w:r w:rsidR="00B62285">
        <w:rPr>
          <w:rFonts w:ascii="Arial" w:hAnsi="Arial" w:cs="Arial"/>
          <w:color w:val="010000"/>
          <w:sz w:val="20"/>
        </w:rPr>
        <w:t>Managing Director</w:t>
      </w:r>
      <w:r w:rsidRPr="00653FD4">
        <w:rPr>
          <w:rFonts w:ascii="Arial" w:hAnsi="Arial" w:cs="Arial"/>
          <w:color w:val="010000"/>
          <w:sz w:val="20"/>
        </w:rPr>
        <w:t>) and other managers</w:t>
      </w:r>
      <w:r w:rsidR="00C70A58">
        <w:rPr>
          <w:rFonts w:ascii="Arial" w:hAnsi="Arial" w:cs="Arial"/>
          <w:color w:val="010000"/>
          <w:sz w:val="20"/>
        </w:rPr>
        <w:t xml:space="preserve"> who</w:t>
      </w:r>
      <w:r w:rsidRPr="00653FD4">
        <w:rPr>
          <w:rFonts w:ascii="Arial" w:hAnsi="Arial" w:cs="Arial"/>
          <w:color w:val="010000"/>
          <w:sz w:val="20"/>
        </w:rPr>
        <w:t xml:space="preserve"> are member</w:t>
      </w:r>
      <w:r w:rsidR="00C70A58">
        <w:rPr>
          <w:rFonts w:ascii="Arial" w:hAnsi="Arial" w:cs="Arial"/>
          <w:color w:val="010000"/>
          <w:sz w:val="20"/>
        </w:rPr>
        <w:t>s of the Board of Directors and</w:t>
      </w:r>
      <w:r w:rsidRPr="00653FD4">
        <w:rPr>
          <w:rFonts w:ascii="Arial" w:hAnsi="Arial" w:cs="Arial"/>
          <w:color w:val="010000"/>
          <w:sz w:val="20"/>
        </w:rPr>
        <w:t xml:space="preserve"> Executive Manager (</w:t>
      </w:r>
      <w:r w:rsidR="00B62285">
        <w:rPr>
          <w:rFonts w:ascii="Arial" w:hAnsi="Arial" w:cs="Arial"/>
          <w:color w:val="010000"/>
          <w:sz w:val="20"/>
        </w:rPr>
        <w:t>Managing Director</w:t>
      </w:r>
      <w:r w:rsidRPr="00653FD4">
        <w:rPr>
          <w:rFonts w:ascii="Arial" w:hAnsi="Arial" w:cs="Arial"/>
          <w:color w:val="010000"/>
          <w:sz w:val="20"/>
        </w:rPr>
        <w:t>): None.</w:t>
      </w:r>
    </w:p>
    <w:p w14:paraId="672EE557" w14:textId="19D5CCE7" w:rsidR="00FD2299" w:rsidRPr="00653FD4" w:rsidRDefault="00AD1DC8" w:rsidP="00C70A58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653FD4" w:rsidRPr="00653FD4">
        <w:rPr>
          <w:rFonts w:ascii="Arial" w:hAnsi="Arial" w:cs="Arial"/>
          <w:color w:val="010000"/>
          <w:sz w:val="20"/>
        </w:rPr>
        <w:t xml:space="preserve">that </w:t>
      </w:r>
      <w:r w:rsidRPr="00653FD4">
        <w:rPr>
          <w:rFonts w:ascii="Arial" w:hAnsi="Arial" w:cs="Arial"/>
          <w:color w:val="010000"/>
          <w:sz w:val="20"/>
        </w:rPr>
        <w:t>can bring about material or non-material benefits to the members</w:t>
      </w:r>
      <w:r w:rsidR="00C70A58">
        <w:rPr>
          <w:rFonts w:ascii="Arial" w:hAnsi="Arial" w:cs="Arial"/>
          <w:color w:val="010000"/>
          <w:sz w:val="20"/>
        </w:rPr>
        <w:t xml:space="preserve"> of the Board of Directors, </w:t>
      </w:r>
      <w:r w:rsidRPr="00653FD4">
        <w:rPr>
          <w:rFonts w:ascii="Arial" w:hAnsi="Arial" w:cs="Arial"/>
          <w:color w:val="010000"/>
          <w:sz w:val="20"/>
        </w:rPr>
        <w:t>membe</w:t>
      </w:r>
      <w:r w:rsidR="00C70A58">
        <w:rPr>
          <w:rFonts w:ascii="Arial" w:hAnsi="Arial" w:cs="Arial"/>
          <w:color w:val="010000"/>
          <w:sz w:val="20"/>
        </w:rPr>
        <w:t>rs of the Supervisory Board, Executive</w:t>
      </w:r>
      <w:r w:rsidRPr="00653FD4">
        <w:rPr>
          <w:rFonts w:ascii="Arial" w:hAnsi="Arial" w:cs="Arial"/>
          <w:color w:val="010000"/>
          <w:sz w:val="20"/>
        </w:rPr>
        <w:t xml:space="preserve"> Manager (</w:t>
      </w:r>
      <w:r w:rsidR="00B62285">
        <w:rPr>
          <w:rFonts w:ascii="Arial" w:hAnsi="Arial" w:cs="Arial"/>
          <w:color w:val="010000"/>
          <w:sz w:val="20"/>
        </w:rPr>
        <w:t>Managing Director</w:t>
      </w:r>
      <w:r w:rsidRPr="00653FD4">
        <w:rPr>
          <w:rFonts w:ascii="Arial" w:hAnsi="Arial" w:cs="Arial"/>
          <w:color w:val="010000"/>
          <w:sz w:val="20"/>
        </w:rPr>
        <w:t>) and other managers: None.</w:t>
      </w:r>
    </w:p>
    <w:p w14:paraId="0D211725" w14:textId="3A2270EB" w:rsidR="00FD2299" w:rsidRPr="00653FD4" w:rsidRDefault="00C70A58" w:rsidP="00C70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4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="00AD1DC8" w:rsidRPr="00653FD4">
        <w:rPr>
          <w:rFonts w:ascii="Arial" w:hAnsi="Arial" w:cs="Arial"/>
          <w:color w:val="010000"/>
          <w:sz w:val="20"/>
        </w:rPr>
        <w:t xml:space="preserve">Share transactions of PDMR and </w:t>
      </w:r>
      <w:r w:rsidR="00B62285">
        <w:rPr>
          <w:rFonts w:ascii="Arial" w:hAnsi="Arial" w:cs="Arial"/>
          <w:color w:val="010000"/>
          <w:sz w:val="20"/>
        </w:rPr>
        <w:t>related</w:t>
      </w:r>
      <w:r w:rsidR="00AD1DC8" w:rsidRPr="00653FD4">
        <w:rPr>
          <w:rFonts w:ascii="Arial" w:hAnsi="Arial" w:cs="Arial"/>
          <w:color w:val="010000"/>
          <w:sz w:val="20"/>
        </w:rPr>
        <w:t xml:space="preserve"> persons of PDMR</w:t>
      </w:r>
    </w:p>
    <w:p w14:paraId="0DDAA873" w14:textId="13FD70B8" w:rsidR="00FD2299" w:rsidRPr="00653FD4" w:rsidRDefault="00AD1DC8" w:rsidP="00C70A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B62285">
        <w:rPr>
          <w:rFonts w:ascii="Arial" w:hAnsi="Arial" w:cs="Arial"/>
          <w:color w:val="010000"/>
          <w:sz w:val="20"/>
        </w:rPr>
        <w:t>related</w:t>
      </w:r>
      <w:r w:rsidRPr="00653FD4">
        <w:rPr>
          <w:rFonts w:ascii="Arial" w:hAnsi="Arial" w:cs="Arial"/>
          <w:color w:val="010000"/>
          <w:sz w:val="20"/>
        </w:rPr>
        <w:t xml:space="preserve"> persons: None</w:t>
      </w:r>
    </w:p>
    <w:p w14:paraId="187CF921" w14:textId="77777777" w:rsidR="00FD2299" w:rsidRPr="00653FD4" w:rsidRDefault="00AD1DC8" w:rsidP="00C70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3FD4">
        <w:rPr>
          <w:rFonts w:ascii="Arial" w:hAnsi="Arial" w:cs="Arial"/>
          <w:color w:val="010000"/>
          <w:sz w:val="20"/>
        </w:rPr>
        <w:t>Other significant issues: None</w:t>
      </w:r>
    </w:p>
    <w:sectPr w:rsidR="00FD2299" w:rsidRPr="00653FD4" w:rsidSect="000C14F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114"/>
    <w:multiLevelType w:val="multilevel"/>
    <w:tmpl w:val="FA8A46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D36977"/>
    <w:multiLevelType w:val="multilevel"/>
    <w:tmpl w:val="994EC38E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437B51"/>
    <w:multiLevelType w:val="multilevel"/>
    <w:tmpl w:val="60DC2BFE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B25"/>
    <w:multiLevelType w:val="multilevel"/>
    <w:tmpl w:val="E2207A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5F4"/>
    <w:multiLevelType w:val="multilevel"/>
    <w:tmpl w:val="3F0C32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8C25D8"/>
    <w:multiLevelType w:val="multilevel"/>
    <w:tmpl w:val="0D863762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</w:rPr>
    </w:lvl>
  </w:abstractNum>
  <w:abstractNum w:abstractNumId="6" w15:restartNumberingAfterBreak="0">
    <w:nsid w:val="249D4ACB"/>
    <w:multiLevelType w:val="multilevel"/>
    <w:tmpl w:val="362224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1E4A95"/>
    <w:multiLevelType w:val="multilevel"/>
    <w:tmpl w:val="06E035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5E2E10"/>
    <w:multiLevelType w:val="multilevel"/>
    <w:tmpl w:val="AC2CC6F6"/>
    <w:lvl w:ilvl="0">
      <w:start w:val="3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9" w15:restartNumberingAfterBreak="0">
    <w:nsid w:val="4A3A522A"/>
    <w:multiLevelType w:val="multilevel"/>
    <w:tmpl w:val="D2BE3F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5C23E5A"/>
    <w:multiLevelType w:val="multilevel"/>
    <w:tmpl w:val="6B60D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064C1"/>
    <w:multiLevelType w:val="multilevel"/>
    <w:tmpl w:val="326A65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7123D5B"/>
    <w:multiLevelType w:val="multilevel"/>
    <w:tmpl w:val="0742DB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A52AE"/>
    <w:multiLevelType w:val="multilevel"/>
    <w:tmpl w:val="5E14BE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99"/>
    <w:rsid w:val="000C14F4"/>
    <w:rsid w:val="002F45E3"/>
    <w:rsid w:val="00312542"/>
    <w:rsid w:val="005E5A37"/>
    <w:rsid w:val="00642889"/>
    <w:rsid w:val="00653FD4"/>
    <w:rsid w:val="00983A62"/>
    <w:rsid w:val="00AD1DC8"/>
    <w:rsid w:val="00B62285"/>
    <w:rsid w:val="00C70A58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FACF1"/>
  <w15:docId w15:val="{676CE261-DD82-4938-B0F9-093942E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D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ZFdBdoAxTeZMTOLqJnWscm5s6g==">CgMxLjA4AHIhMUNlMGpyWTZ6UV9kam9uZ2Rhb3dEOEFzclduVG9RcWJY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2024-01-12T03:34:00Z</dcterms:created>
  <dcterms:modified xsi:type="dcterms:W3CDTF">2024-01-12T03:34:00Z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604ba00408d60ebcd708be021b16a301b999501ad9c93c726a4c156747411b4b</vt:lpwstr>
  </property>
</Properties>
</file>