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89FA" w14:textId="5F84BA6F" w:rsidR="004C33AC" w:rsidRPr="00233507" w:rsidRDefault="00A4185F" w:rsidP="000B06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33507">
        <w:rPr>
          <w:rFonts w:ascii="Arial" w:hAnsi="Arial" w:cs="Arial"/>
          <w:b/>
          <w:color w:val="010000"/>
          <w:sz w:val="20"/>
        </w:rPr>
        <w:t>CAR: Report on results of share issuance to pay dividends in 2022</w:t>
      </w:r>
    </w:p>
    <w:p w14:paraId="101E89FB" w14:textId="77777777" w:rsidR="004C33AC" w:rsidRPr="00233507" w:rsidRDefault="00A4185F" w:rsidP="000B06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On January 9, 2024, Tri Viet Education Group Joint Stock Company announced Report No. 0901/2024/BC-TV on the results of share issuance to pay dividends in 2022 as follows:</w:t>
      </w:r>
    </w:p>
    <w:p w14:paraId="101E89FC" w14:textId="77777777" w:rsidR="004C33AC" w:rsidRPr="00233507" w:rsidRDefault="00A4185F" w:rsidP="000B06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Issuance plan</w:t>
      </w:r>
    </w:p>
    <w:p w14:paraId="101E89FD" w14:textId="0FA61BC1" w:rsidR="004C33AC" w:rsidRPr="00233507" w:rsidRDefault="00A4185F" w:rsidP="000B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 xml:space="preserve">Share name: </w:t>
      </w:r>
      <w:r w:rsidR="0015141F" w:rsidRPr="00233507">
        <w:rPr>
          <w:rFonts w:ascii="Arial" w:hAnsi="Arial" w:cs="Arial"/>
          <w:color w:val="010000"/>
          <w:sz w:val="20"/>
        </w:rPr>
        <w:t xml:space="preserve">Share of </w:t>
      </w:r>
      <w:r w:rsidRPr="00233507">
        <w:rPr>
          <w:rFonts w:ascii="Arial" w:hAnsi="Arial" w:cs="Arial"/>
          <w:color w:val="010000"/>
          <w:sz w:val="20"/>
        </w:rPr>
        <w:t xml:space="preserve">Tri Viet Education Group Joint Stock Company </w:t>
      </w:r>
    </w:p>
    <w:p w14:paraId="101E89FE" w14:textId="77777777" w:rsidR="004C33AC" w:rsidRPr="00233507" w:rsidRDefault="00A4185F" w:rsidP="000B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Share type: Common shares</w:t>
      </w:r>
    </w:p>
    <w:p w14:paraId="101E89FF" w14:textId="77777777" w:rsidR="004C33AC" w:rsidRPr="00233507" w:rsidRDefault="00A4185F" w:rsidP="000B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Number of shares before issuance:</w:t>
      </w:r>
    </w:p>
    <w:p w14:paraId="101E8A00" w14:textId="77777777" w:rsidR="004C33AC" w:rsidRPr="00233507" w:rsidRDefault="00A4185F" w:rsidP="000B06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Total number of issued shares: 3,200,000 shares.</w:t>
      </w:r>
    </w:p>
    <w:p w14:paraId="101E8A01" w14:textId="77777777" w:rsidR="004C33AC" w:rsidRPr="00233507" w:rsidRDefault="00A4185F" w:rsidP="000B06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Number of outstanding shares 3,200,000 shares.</w:t>
      </w:r>
    </w:p>
    <w:p w14:paraId="101E8A02" w14:textId="77777777" w:rsidR="004C33AC" w:rsidRPr="00233507" w:rsidRDefault="00A4185F" w:rsidP="000B06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Number of treasury shares: 0 shares.</w:t>
      </w:r>
    </w:p>
    <w:p w14:paraId="101E8A03" w14:textId="77777777" w:rsidR="004C33AC" w:rsidRPr="00233507" w:rsidRDefault="00A4185F" w:rsidP="000B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Number of shares expected to be issued: 640,000 shares.</w:t>
      </w:r>
    </w:p>
    <w:p w14:paraId="101E8A04" w14:textId="77777777" w:rsidR="004C33AC" w:rsidRPr="00233507" w:rsidRDefault="00A4185F" w:rsidP="000B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Rights exercise rate: 5:1 (Shareholders receive 01 new shares for every 5 shares they own)</w:t>
      </w:r>
    </w:p>
    <w:p w14:paraId="101E8A05" w14:textId="77777777" w:rsidR="004C33AC" w:rsidRPr="00233507" w:rsidRDefault="00A4185F" w:rsidP="000B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Capital source for the issuance: From undistributed profit after tax according to the Audited Financial Statements 2022 of the Company.</w:t>
      </w:r>
    </w:p>
    <w:p w14:paraId="0C8BECD0" w14:textId="77777777" w:rsidR="0015141F" w:rsidRPr="00233507" w:rsidRDefault="00A4185F" w:rsidP="000B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 xml:space="preserve">Plan on handling decimal places, fractional shares: The number of shares issued to existing shareholders will be rounded down to the unit. Fractional shares (if any) will be removed. </w:t>
      </w:r>
    </w:p>
    <w:p w14:paraId="101E8A06" w14:textId="107A1993" w:rsidR="004C33AC" w:rsidRPr="00233507" w:rsidRDefault="00A4185F" w:rsidP="000B06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 xml:space="preserve">For example: On the record date of the list of shareholders, shareholder Nguyen Van A owns 123 shares. With the </w:t>
      </w:r>
      <w:r w:rsidR="00E97BBF" w:rsidRPr="00233507">
        <w:rPr>
          <w:rFonts w:ascii="Arial" w:hAnsi="Arial" w:cs="Arial"/>
          <w:color w:val="010000"/>
          <w:sz w:val="20"/>
        </w:rPr>
        <w:t xml:space="preserve">issuance </w:t>
      </w:r>
      <w:r w:rsidRPr="00233507">
        <w:rPr>
          <w:rFonts w:ascii="Arial" w:hAnsi="Arial" w:cs="Arial"/>
          <w:color w:val="010000"/>
          <w:sz w:val="20"/>
        </w:rPr>
        <w:t xml:space="preserve">rate </w:t>
      </w:r>
      <w:r w:rsidR="00E97BBF" w:rsidRPr="00233507">
        <w:rPr>
          <w:rFonts w:ascii="Arial" w:hAnsi="Arial" w:cs="Arial"/>
          <w:color w:val="010000"/>
          <w:sz w:val="20"/>
        </w:rPr>
        <w:t xml:space="preserve">of </w:t>
      </w:r>
      <w:r w:rsidRPr="00233507">
        <w:rPr>
          <w:rFonts w:ascii="Arial" w:hAnsi="Arial" w:cs="Arial"/>
          <w:color w:val="010000"/>
          <w:sz w:val="20"/>
        </w:rPr>
        <w:t xml:space="preserve">5:1, the number of shares that shareholder Nguyen Van A receives is 123 X 20% = 24.6 shares, the actual number of shares the shareholder </w:t>
      </w:r>
      <w:r w:rsidR="00E97BBF" w:rsidRPr="00233507">
        <w:rPr>
          <w:rFonts w:ascii="Arial" w:hAnsi="Arial" w:cs="Arial"/>
          <w:color w:val="010000"/>
          <w:sz w:val="20"/>
        </w:rPr>
        <w:t>receives</w:t>
      </w:r>
      <w:r w:rsidRPr="00233507">
        <w:rPr>
          <w:rFonts w:ascii="Arial" w:hAnsi="Arial" w:cs="Arial"/>
          <w:color w:val="010000"/>
          <w:sz w:val="20"/>
        </w:rPr>
        <w:t xml:space="preserve"> is 24 shares, the remaining 0.6 </w:t>
      </w:r>
      <w:r w:rsidR="00E97BBF" w:rsidRPr="00233507">
        <w:rPr>
          <w:rFonts w:ascii="Arial" w:hAnsi="Arial" w:cs="Arial"/>
          <w:color w:val="010000"/>
          <w:sz w:val="20"/>
        </w:rPr>
        <w:t>shares</w:t>
      </w:r>
      <w:r w:rsidRPr="00233507">
        <w:rPr>
          <w:rFonts w:ascii="Arial" w:hAnsi="Arial" w:cs="Arial"/>
          <w:color w:val="010000"/>
          <w:sz w:val="20"/>
        </w:rPr>
        <w:t xml:space="preserve"> will be canceled </w:t>
      </w:r>
    </w:p>
    <w:p w14:paraId="101E8A07" w14:textId="77777777" w:rsidR="004C33AC" w:rsidRPr="00233507" w:rsidRDefault="00A4185F" w:rsidP="000B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End date of the issuance: December 25, 2023</w:t>
      </w:r>
    </w:p>
    <w:p w14:paraId="101E8A08" w14:textId="77777777" w:rsidR="004C33AC" w:rsidRPr="00233507" w:rsidRDefault="00A4185F" w:rsidP="000B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Expected date to transfer shares: In Q1/2024.</w:t>
      </w:r>
    </w:p>
    <w:p w14:paraId="101E8A09" w14:textId="77777777" w:rsidR="004C33AC" w:rsidRPr="00233507" w:rsidRDefault="00A4185F" w:rsidP="000B06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Share issuance results:</w:t>
      </w:r>
    </w:p>
    <w:p w14:paraId="101E8A0A" w14:textId="77777777" w:rsidR="004C33AC" w:rsidRPr="00233507" w:rsidRDefault="00A4185F" w:rsidP="000B06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Total number of distributed shares: 640,000 shares, in which:</w:t>
      </w:r>
    </w:p>
    <w:p w14:paraId="101E8A0B" w14:textId="77777777" w:rsidR="004C33AC" w:rsidRPr="00233507" w:rsidRDefault="00A4185F" w:rsidP="000B06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Number of shares distributed to shareholders according to the rate: 640,000 shares for 139 shareholders;</w:t>
      </w:r>
    </w:p>
    <w:p w14:paraId="101E8A0C" w14:textId="364B82E4" w:rsidR="004C33AC" w:rsidRPr="00233507" w:rsidRDefault="00A4185F" w:rsidP="000B06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 xml:space="preserve">Number of shares </w:t>
      </w:r>
      <w:r w:rsidR="00CB7998" w:rsidRPr="00233507">
        <w:rPr>
          <w:rFonts w:ascii="Arial" w:hAnsi="Arial" w:cs="Arial"/>
          <w:color w:val="010000"/>
          <w:sz w:val="20"/>
        </w:rPr>
        <w:t>with</w:t>
      </w:r>
      <w:r w:rsidRPr="00233507">
        <w:rPr>
          <w:rFonts w:ascii="Arial" w:hAnsi="Arial" w:cs="Arial"/>
          <w:color w:val="010000"/>
          <w:sz w:val="20"/>
        </w:rPr>
        <w:t xml:space="preserve"> decimal places</w:t>
      </w:r>
      <w:r w:rsidR="00CB7998" w:rsidRPr="00233507">
        <w:rPr>
          <w:rFonts w:ascii="Arial" w:hAnsi="Arial" w:cs="Arial"/>
          <w:color w:val="010000"/>
          <w:sz w:val="20"/>
        </w:rPr>
        <w:t xml:space="preserve"> and</w:t>
      </w:r>
      <w:r w:rsidRPr="00233507">
        <w:rPr>
          <w:rFonts w:ascii="Arial" w:hAnsi="Arial" w:cs="Arial"/>
          <w:color w:val="010000"/>
          <w:sz w:val="20"/>
        </w:rPr>
        <w:t xml:space="preserve"> fractional shares</w:t>
      </w:r>
      <w:r w:rsidR="00CB7998" w:rsidRPr="00233507">
        <w:rPr>
          <w:rFonts w:ascii="Arial" w:hAnsi="Arial" w:cs="Arial"/>
          <w:color w:val="010000"/>
          <w:sz w:val="20"/>
        </w:rPr>
        <w:t xml:space="preserve"> handled</w:t>
      </w:r>
      <w:r w:rsidRPr="00233507">
        <w:rPr>
          <w:rFonts w:ascii="Arial" w:hAnsi="Arial" w:cs="Arial"/>
          <w:color w:val="010000"/>
          <w:sz w:val="20"/>
        </w:rPr>
        <w:t>: 0 shares.</w:t>
      </w:r>
    </w:p>
    <w:p w14:paraId="101E8A0D" w14:textId="77777777" w:rsidR="004C33AC" w:rsidRPr="00233507" w:rsidRDefault="00A4185F" w:rsidP="000B06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Total number of shares after issuance (after December 25, 2023): 3,840,000 shares, in which:</w:t>
      </w:r>
    </w:p>
    <w:p w14:paraId="101E8A0E" w14:textId="77777777" w:rsidR="004C33AC" w:rsidRPr="00233507" w:rsidRDefault="00A4185F" w:rsidP="000B06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Number of outstanding shares: 3,840,000 shares</w:t>
      </w:r>
    </w:p>
    <w:p w14:paraId="101E8A0F" w14:textId="77777777" w:rsidR="004C33AC" w:rsidRPr="00233507" w:rsidRDefault="00A4185F" w:rsidP="000B06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3507">
        <w:rPr>
          <w:rFonts w:ascii="Arial" w:hAnsi="Arial" w:cs="Arial"/>
          <w:color w:val="010000"/>
          <w:sz w:val="20"/>
        </w:rPr>
        <w:t>Number of treasury shares: 0 shares.</w:t>
      </w:r>
      <w:bookmarkEnd w:id="0"/>
    </w:p>
    <w:sectPr w:rsidR="004C33AC" w:rsidRPr="00233507" w:rsidSect="00A4185F">
      <w:pgSz w:w="11909" w:h="16840"/>
      <w:pgMar w:top="1440" w:right="1440" w:bottom="1440" w:left="1440" w:header="1017" w:footer="824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2B5"/>
    <w:multiLevelType w:val="multilevel"/>
    <w:tmpl w:val="736C7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86F"/>
    <w:multiLevelType w:val="multilevel"/>
    <w:tmpl w:val="BE0C6F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9789D"/>
    <w:multiLevelType w:val="multilevel"/>
    <w:tmpl w:val="C0B677D0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C6686"/>
    <w:multiLevelType w:val="multilevel"/>
    <w:tmpl w:val="EF5C32B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AC"/>
    <w:rsid w:val="0000305D"/>
    <w:rsid w:val="000B0645"/>
    <w:rsid w:val="0015141F"/>
    <w:rsid w:val="001901B1"/>
    <w:rsid w:val="00233507"/>
    <w:rsid w:val="00397142"/>
    <w:rsid w:val="004C33AC"/>
    <w:rsid w:val="00A4185F"/>
    <w:rsid w:val="00CB7998"/>
    <w:rsid w:val="00D120FF"/>
    <w:rsid w:val="00D9732B"/>
    <w:rsid w:val="00E97BBF"/>
    <w:rsid w:val="00F3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E8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0XjeA8hwOeOkh5fDtFLETDjx+Q==">CgMxLjA4AHIhMTJNR0tUYWFfXzBlTDVnd29zbWpoUDFfUWJLNlQ4ekZY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2024-01-12T04:05:00Z</dcterms:created>
  <dcterms:modified xsi:type="dcterms:W3CDTF">2024-01-15T06:49:00Z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1a628fe390b899573acf0d53e2a4fd618588b9fa3756731d3e649e493c7a1195</vt:lpwstr>
  </property>
</Properties>
</file>