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6C72E" w14:textId="296300C1" w:rsidR="00E60FBB" w:rsidRPr="00C51E2D" w:rsidRDefault="00800BD7" w:rsidP="00BE03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51E2D">
        <w:rPr>
          <w:rFonts w:ascii="Arial" w:hAnsi="Arial" w:cs="Arial"/>
          <w:b/>
          <w:color w:val="010000"/>
          <w:sz w:val="20"/>
        </w:rPr>
        <w:t xml:space="preserve">PGB: </w:t>
      </w:r>
      <w:r w:rsidR="00793DF1" w:rsidRPr="00C51E2D">
        <w:rPr>
          <w:rFonts w:ascii="Arial" w:hAnsi="Arial" w:cs="Arial"/>
          <w:b/>
          <w:color w:val="010000"/>
          <w:sz w:val="20"/>
        </w:rPr>
        <w:t xml:space="preserve">Information </w:t>
      </w:r>
      <w:r w:rsidRPr="00C51E2D">
        <w:rPr>
          <w:rFonts w:ascii="Arial" w:hAnsi="Arial" w:cs="Arial"/>
          <w:b/>
          <w:color w:val="010000"/>
          <w:sz w:val="20"/>
        </w:rPr>
        <w:t xml:space="preserve">disclosure on the changes </w:t>
      </w:r>
      <w:r w:rsidR="00793DF1" w:rsidRPr="00C51E2D">
        <w:rPr>
          <w:rFonts w:ascii="Arial" w:hAnsi="Arial" w:cs="Arial"/>
          <w:b/>
          <w:color w:val="010000"/>
          <w:sz w:val="20"/>
        </w:rPr>
        <w:t>in the</w:t>
      </w:r>
      <w:r w:rsidRPr="00C51E2D">
        <w:rPr>
          <w:rFonts w:ascii="Arial" w:hAnsi="Arial" w:cs="Arial"/>
          <w:b/>
          <w:color w:val="010000"/>
          <w:sz w:val="20"/>
        </w:rPr>
        <w:t xml:space="preserve"> Securities registration certificate</w:t>
      </w:r>
    </w:p>
    <w:p w14:paraId="3306C72F" w14:textId="77777777" w:rsidR="00E60FBB" w:rsidRPr="00C51E2D" w:rsidRDefault="00800BD7" w:rsidP="00BE03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E2D">
        <w:rPr>
          <w:rFonts w:ascii="Arial" w:hAnsi="Arial" w:cs="Arial"/>
          <w:color w:val="010000"/>
          <w:sz w:val="20"/>
        </w:rPr>
        <w:t xml:space="preserve">On January 11, 2024, Prosperity and Growth Commercial Joint Stock Bank announced Official Dispatch No. 128/2024/CV-PGB as follows: </w:t>
      </w:r>
    </w:p>
    <w:p w14:paraId="3306C731" w14:textId="66723A1B" w:rsidR="00E60FBB" w:rsidRPr="00C51E2D" w:rsidRDefault="00800BD7" w:rsidP="00BE03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E2D">
        <w:rPr>
          <w:rFonts w:ascii="Arial" w:hAnsi="Arial" w:cs="Arial"/>
          <w:color w:val="010000"/>
          <w:sz w:val="20"/>
        </w:rPr>
        <w:t>On January 10, 2024, Prosperity and Growth Commercial Joint Stock Bank (</w:t>
      </w:r>
      <w:proofErr w:type="spellStart"/>
      <w:r w:rsidRPr="00C51E2D">
        <w:rPr>
          <w:rFonts w:ascii="Arial" w:hAnsi="Arial" w:cs="Arial"/>
          <w:color w:val="010000"/>
          <w:sz w:val="20"/>
        </w:rPr>
        <w:t>PGBank</w:t>
      </w:r>
      <w:proofErr w:type="spellEnd"/>
      <w:r w:rsidRPr="00C51E2D">
        <w:rPr>
          <w:rFonts w:ascii="Arial" w:hAnsi="Arial" w:cs="Arial"/>
          <w:color w:val="010000"/>
          <w:sz w:val="20"/>
        </w:rPr>
        <w:t>) received</w:t>
      </w:r>
      <w:r w:rsidR="00301583" w:rsidRPr="00C51E2D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C51E2D">
        <w:rPr>
          <w:rFonts w:ascii="Arial" w:hAnsi="Arial" w:cs="Arial"/>
          <w:color w:val="010000"/>
          <w:sz w:val="20"/>
        </w:rPr>
        <w:t xml:space="preserve">Official Dispatch No. 394/VSDC-DK.NV and Securities Registration Certificate No. 74/2020/GCNCP- VSDC-1 of Vietnam Securities Depository and Clearing Corporation (VSDC) on </w:t>
      </w:r>
      <w:proofErr w:type="gramStart"/>
      <w:r w:rsidRPr="00C51E2D">
        <w:rPr>
          <w:rFonts w:ascii="Arial" w:hAnsi="Arial" w:cs="Arial"/>
          <w:color w:val="010000"/>
          <w:sz w:val="20"/>
        </w:rPr>
        <w:t>Changing</w:t>
      </w:r>
      <w:proofErr w:type="gramEnd"/>
      <w:r w:rsidRPr="00C51E2D">
        <w:rPr>
          <w:rFonts w:ascii="Arial" w:hAnsi="Arial" w:cs="Arial"/>
          <w:color w:val="010000"/>
          <w:sz w:val="20"/>
        </w:rPr>
        <w:t xml:space="preserve"> the Securities Registration Certificate as follows:</w:t>
      </w:r>
    </w:p>
    <w:p w14:paraId="3306C732" w14:textId="77777777" w:rsidR="00E60FBB" w:rsidRPr="00C51E2D" w:rsidRDefault="00800BD7" w:rsidP="00BE0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E2D">
        <w:rPr>
          <w:rFonts w:ascii="Arial" w:hAnsi="Arial" w:cs="Arial"/>
          <w:color w:val="010000"/>
          <w:sz w:val="20"/>
        </w:rPr>
        <w:t>Registered organization: Prosperity and Growth Commercial Joint Stock Bank</w:t>
      </w:r>
    </w:p>
    <w:p w14:paraId="3306C733" w14:textId="124B0C30" w:rsidR="00E60FBB" w:rsidRPr="00C51E2D" w:rsidRDefault="00301583" w:rsidP="00BE03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E2D">
        <w:rPr>
          <w:rFonts w:ascii="Arial" w:hAnsi="Arial" w:cs="Arial"/>
          <w:color w:val="010000"/>
          <w:sz w:val="20"/>
        </w:rPr>
        <w:t>(</w:t>
      </w:r>
      <w:r w:rsidR="00800BD7" w:rsidRPr="00C51E2D">
        <w:rPr>
          <w:rFonts w:ascii="Arial" w:hAnsi="Arial" w:cs="Arial"/>
          <w:color w:val="010000"/>
          <w:sz w:val="20"/>
        </w:rPr>
        <w:t>Previous name</w:t>
      </w:r>
      <w:r w:rsidRPr="00C51E2D">
        <w:rPr>
          <w:rFonts w:ascii="Arial" w:hAnsi="Arial" w:cs="Arial"/>
          <w:color w:val="010000"/>
          <w:sz w:val="20"/>
        </w:rPr>
        <w:t>:</w:t>
      </w:r>
      <w:r w:rsidR="00800BD7" w:rsidRPr="00C51E2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00BD7" w:rsidRPr="00C51E2D">
        <w:rPr>
          <w:rFonts w:ascii="Arial" w:hAnsi="Arial" w:cs="Arial"/>
          <w:color w:val="010000"/>
          <w:sz w:val="20"/>
        </w:rPr>
        <w:t>Petrolimex</w:t>
      </w:r>
      <w:proofErr w:type="spellEnd"/>
      <w:r w:rsidR="00800BD7" w:rsidRPr="00C51E2D">
        <w:rPr>
          <w:rFonts w:ascii="Arial" w:hAnsi="Arial" w:cs="Arial"/>
          <w:color w:val="010000"/>
          <w:sz w:val="20"/>
        </w:rPr>
        <w:t xml:space="preserve"> Group Commercial Joint Stock Bank</w:t>
      </w:r>
      <w:r w:rsidRPr="00C51E2D">
        <w:rPr>
          <w:rFonts w:ascii="Arial" w:hAnsi="Arial" w:cs="Arial"/>
          <w:color w:val="010000"/>
          <w:sz w:val="20"/>
        </w:rPr>
        <w:t>)</w:t>
      </w:r>
      <w:r w:rsidR="00800BD7" w:rsidRPr="00C51E2D">
        <w:rPr>
          <w:rFonts w:ascii="Arial" w:hAnsi="Arial" w:cs="Arial"/>
          <w:color w:val="010000"/>
          <w:sz w:val="20"/>
        </w:rPr>
        <w:t xml:space="preserve"> </w:t>
      </w:r>
    </w:p>
    <w:p w14:paraId="3306C734" w14:textId="77777777" w:rsidR="00E60FBB" w:rsidRPr="00C51E2D" w:rsidRDefault="00800BD7" w:rsidP="00BE0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E2D">
        <w:rPr>
          <w:rFonts w:ascii="Arial" w:hAnsi="Arial" w:cs="Arial"/>
          <w:color w:val="010000"/>
          <w:sz w:val="20"/>
        </w:rPr>
        <w:t xml:space="preserve">Head office: Floors 16, 23, 24, </w:t>
      </w:r>
      <w:proofErr w:type="spellStart"/>
      <w:r w:rsidRPr="00C51E2D">
        <w:rPr>
          <w:rFonts w:ascii="Arial" w:hAnsi="Arial" w:cs="Arial"/>
          <w:color w:val="010000"/>
          <w:sz w:val="20"/>
        </w:rPr>
        <w:t>Mipec</w:t>
      </w:r>
      <w:proofErr w:type="spellEnd"/>
      <w:r w:rsidRPr="00C51E2D">
        <w:rPr>
          <w:rFonts w:ascii="Arial" w:hAnsi="Arial" w:cs="Arial"/>
          <w:color w:val="010000"/>
          <w:sz w:val="20"/>
        </w:rPr>
        <w:t xml:space="preserve"> Building, 229 </w:t>
      </w:r>
      <w:proofErr w:type="spellStart"/>
      <w:r w:rsidRPr="00C51E2D">
        <w:rPr>
          <w:rFonts w:ascii="Arial" w:hAnsi="Arial" w:cs="Arial"/>
          <w:color w:val="010000"/>
          <w:sz w:val="20"/>
        </w:rPr>
        <w:t>Tay</w:t>
      </w:r>
      <w:proofErr w:type="spellEnd"/>
      <w:r w:rsidRPr="00C51E2D">
        <w:rPr>
          <w:rFonts w:ascii="Arial" w:hAnsi="Arial" w:cs="Arial"/>
          <w:color w:val="010000"/>
          <w:sz w:val="20"/>
        </w:rPr>
        <w:t xml:space="preserve"> Son, </w:t>
      </w:r>
      <w:proofErr w:type="spellStart"/>
      <w:r w:rsidRPr="00C51E2D">
        <w:rPr>
          <w:rFonts w:ascii="Arial" w:hAnsi="Arial" w:cs="Arial"/>
          <w:color w:val="010000"/>
          <w:sz w:val="20"/>
        </w:rPr>
        <w:t>Nga</w:t>
      </w:r>
      <w:proofErr w:type="spellEnd"/>
      <w:r w:rsidRPr="00C51E2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51E2D">
        <w:rPr>
          <w:rFonts w:ascii="Arial" w:hAnsi="Arial" w:cs="Arial"/>
          <w:color w:val="010000"/>
          <w:sz w:val="20"/>
        </w:rPr>
        <w:t>Tu</w:t>
      </w:r>
      <w:proofErr w:type="spellEnd"/>
      <w:r w:rsidRPr="00C51E2D">
        <w:rPr>
          <w:rFonts w:ascii="Arial" w:hAnsi="Arial" w:cs="Arial"/>
          <w:color w:val="010000"/>
          <w:sz w:val="20"/>
        </w:rPr>
        <w:t xml:space="preserve"> So Ward, Dong Da District, Hanoi City.</w:t>
      </w:r>
    </w:p>
    <w:p w14:paraId="3306C735" w14:textId="2FC9F8A7" w:rsidR="00E60FBB" w:rsidRPr="00C51E2D" w:rsidRDefault="00800BD7" w:rsidP="00BE0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E2D">
        <w:rPr>
          <w:rFonts w:ascii="Arial" w:hAnsi="Arial" w:cs="Arial"/>
          <w:color w:val="010000"/>
          <w:sz w:val="20"/>
        </w:rPr>
        <w:t>Securities name: Prosperity and Growth Commercial Joint Stock Bank</w:t>
      </w:r>
      <w:r w:rsidR="00301583" w:rsidRPr="00C51E2D">
        <w:rPr>
          <w:rFonts w:ascii="Arial" w:hAnsi="Arial" w:cs="Arial"/>
          <w:color w:val="010000"/>
          <w:sz w:val="20"/>
        </w:rPr>
        <w:t>’s</w:t>
      </w:r>
      <w:r w:rsidRPr="00C51E2D">
        <w:rPr>
          <w:rFonts w:ascii="Arial" w:hAnsi="Arial" w:cs="Arial"/>
          <w:color w:val="010000"/>
          <w:sz w:val="20"/>
        </w:rPr>
        <w:t xml:space="preserve"> shares</w:t>
      </w:r>
    </w:p>
    <w:p w14:paraId="3306C736" w14:textId="0C261DC5" w:rsidR="00E60FBB" w:rsidRPr="00C51E2D" w:rsidRDefault="00301583" w:rsidP="00BE03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E2D">
        <w:rPr>
          <w:rFonts w:ascii="Arial" w:hAnsi="Arial" w:cs="Arial"/>
          <w:color w:val="010000"/>
          <w:sz w:val="20"/>
        </w:rPr>
        <w:t>(</w:t>
      </w:r>
      <w:r w:rsidR="00800BD7" w:rsidRPr="00C51E2D">
        <w:rPr>
          <w:rFonts w:ascii="Arial" w:hAnsi="Arial" w:cs="Arial"/>
          <w:color w:val="010000"/>
          <w:sz w:val="20"/>
        </w:rPr>
        <w:t>Previous name</w:t>
      </w:r>
      <w:r w:rsidRPr="00C51E2D">
        <w:rPr>
          <w:rFonts w:ascii="Arial" w:hAnsi="Arial" w:cs="Arial"/>
          <w:color w:val="010000"/>
          <w:sz w:val="20"/>
        </w:rPr>
        <w:t>:</w:t>
      </w:r>
      <w:r w:rsidR="00800BD7" w:rsidRPr="00C51E2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00BD7" w:rsidRPr="00C51E2D">
        <w:rPr>
          <w:rFonts w:ascii="Arial" w:hAnsi="Arial" w:cs="Arial"/>
          <w:color w:val="010000"/>
          <w:sz w:val="20"/>
        </w:rPr>
        <w:t>Petrolimex</w:t>
      </w:r>
      <w:proofErr w:type="spellEnd"/>
      <w:r w:rsidR="00800BD7" w:rsidRPr="00C51E2D">
        <w:rPr>
          <w:rFonts w:ascii="Arial" w:hAnsi="Arial" w:cs="Arial"/>
          <w:color w:val="010000"/>
          <w:sz w:val="20"/>
        </w:rPr>
        <w:t xml:space="preserve"> Group Commercial Joint Stock Bank</w:t>
      </w:r>
      <w:r w:rsidRPr="00C51E2D">
        <w:rPr>
          <w:rFonts w:ascii="Arial" w:hAnsi="Arial" w:cs="Arial"/>
          <w:color w:val="010000"/>
          <w:sz w:val="20"/>
        </w:rPr>
        <w:t>’s</w:t>
      </w:r>
      <w:r w:rsidR="00800BD7" w:rsidRPr="00C51E2D">
        <w:rPr>
          <w:rFonts w:ascii="Arial" w:hAnsi="Arial" w:cs="Arial"/>
          <w:color w:val="010000"/>
          <w:sz w:val="20"/>
        </w:rPr>
        <w:t xml:space="preserve"> shares</w:t>
      </w:r>
      <w:r w:rsidRPr="00C51E2D">
        <w:rPr>
          <w:rFonts w:ascii="Arial" w:hAnsi="Arial" w:cs="Arial"/>
          <w:color w:val="010000"/>
          <w:sz w:val="20"/>
        </w:rPr>
        <w:t>)</w:t>
      </w:r>
    </w:p>
    <w:p w14:paraId="3306C737" w14:textId="77777777" w:rsidR="00E60FBB" w:rsidRPr="00C51E2D" w:rsidRDefault="00800BD7" w:rsidP="00BE0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E2D">
        <w:rPr>
          <w:rFonts w:ascii="Arial" w:hAnsi="Arial" w:cs="Arial"/>
          <w:color w:val="010000"/>
          <w:sz w:val="20"/>
        </w:rPr>
        <w:t>Securities code: PGB</w:t>
      </w:r>
    </w:p>
    <w:p w14:paraId="3306C738" w14:textId="77777777" w:rsidR="00E60FBB" w:rsidRPr="00C51E2D" w:rsidRDefault="00800BD7" w:rsidP="00BE0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E2D">
        <w:rPr>
          <w:rFonts w:ascii="Arial" w:hAnsi="Arial" w:cs="Arial"/>
          <w:color w:val="010000"/>
          <w:sz w:val="20"/>
        </w:rPr>
        <w:t>ISIN code: VN000000PGB7</w:t>
      </w:r>
    </w:p>
    <w:p w14:paraId="3306C739" w14:textId="05CE2294" w:rsidR="00E60FBB" w:rsidRPr="00C51E2D" w:rsidRDefault="00800BD7" w:rsidP="00BE0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E2D">
        <w:rPr>
          <w:rFonts w:ascii="Arial" w:hAnsi="Arial" w:cs="Arial"/>
          <w:color w:val="010000"/>
          <w:sz w:val="20"/>
        </w:rPr>
        <w:t>Transaction</w:t>
      </w:r>
      <w:r w:rsidR="00301583" w:rsidRPr="00C51E2D">
        <w:rPr>
          <w:rFonts w:ascii="Arial" w:hAnsi="Arial" w:cs="Arial"/>
          <w:color w:val="010000"/>
          <w:sz w:val="20"/>
        </w:rPr>
        <w:t xml:space="preserve"> par</w:t>
      </w:r>
      <w:r w:rsidRPr="00C51E2D">
        <w:rPr>
          <w:rFonts w:ascii="Arial" w:hAnsi="Arial" w:cs="Arial"/>
          <w:color w:val="010000"/>
          <w:sz w:val="20"/>
        </w:rPr>
        <w:t xml:space="preserve"> value: VND 10,000 </w:t>
      </w:r>
    </w:p>
    <w:p w14:paraId="3306C73A" w14:textId="77777777" w:rsidR="00E60FBB" w:rsidRPr="00C51E2D" w:rsidRDefault="00800BD7" w:rsidP="00BE0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E2D">
        <w:rPr>
          <w:rFonts w:ascii="Arial" w:hAnsi="Arial" w:cs="Arial"/>
          <w:color w:val="010000"/>
          <w:sz w:val="20"/>
        </w:rPr>
        <w:t>Securities type: Common share.</w:t>
      </w:r>
    </w:p>
    <w:p w14:paraId="3306C73B" w14:textId="343761F5" w:rsidR="00E60FBB" w:rsidRPr="00C51E2D" w:rsidRDefault="00800BD7" w:rsidP="00BE0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E2D">
        <w:rPr>
          <w:rFonts w:ascii="Arial" w:hAnsi="Arial" w:cs="Arial"/>
          <w:color w:val="010000"/>
          <w:sz w:val="20"/>
        </w:rPr>
        <w:t xml:space="preserve">Number of </w:t>
      </w:r>
      <w:r w:rsidR="00290A48" w:rsidRPr="00C51E2D">
        <w:rPr>
          <w:rFonts w:ascii="Arial" w:hAnsi="Arial" w:cs="Arial"/>
          <w:color w:val="010000"/>
          <w:sz w:val="20"/>
        </w:rPr>
        <w:t xml:space="preserve">registered </w:t>
      </w:r>
      <w:r w:rsidRPr="00C51E2D">
        <w:rPr>
          <w:rFonts w:ascii="Arial" w:hAnsi="Arial" w:cs="Arial"/>
          <w:color w:val="010000"/>
          <w:sz w:val="20"/>
        </w:rPr>
        <w:t xml:space="preserve">shares: 300,000,000 shares </w:t>
      </w:r>
    </w:p>
    <w:p w14:paraId="3306C73C" w14:textId="77777777" w:rsidR="00E60FBB" w:rsidRPr="00C51E2D" w:rsidRDefault="00800BD7" w:rsidP="00BE0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E2D">
        <w:rPr>
          <w:rFonts w:ascii="Arial" w:hAnsi="Arial" w:cs="Arial"/>
          <w:color w:val="010000"/>
          <w:sz w:val="20"/>
        </w:rPr>
        <w:t xml:space="preserve">Total value of registered shares: VND 3,000,000,000,000 </w:t>
      </w:r>
    </w:p>
    <w:p w14:paraId="3306C73D" w14:textId="3AB42BC7" w:rsidR="00E60FBB" w:rsidRPr="00C51E2D" w:rsidRDefault="00800BD7" w:rsidP="00BE0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E2D">
        <w:rPr>
          <w:rFonts w:ascii="Arial" w:hAnsi="Arial" w:cs="Arial"/>
          <w:color w:val="010000"/>
          <w:sz w:val="20"/>
        </w:rPr>
        <w:t xml:space="preserve">Registration form: </w:t>
      </w:r>
      <w:r w:rsidR="00872981" w:rsidRPr="00C51E2D">
        <w:rPr>
          <w:rFonts w:ascii="Arial" w:hAnsi="Arial" w:cs="Arial"/>
          <w:color w:val="010000"/>
          <w:sz w:val="20"/>
        </w:rPr>
        <w:t xml:space="preserve">Book </w:t>
      </w:r>
      <w:r w:rsidRPr="00C51E2D">
        <w:rPr>
          <w:rFonts w:ascii="Arial" w:hAnsi="Arial" w:cs="Arial"/>
          <w:color w:val="010000"/>
          <w:sz w:val="20"/>
        </w:rPr>
        <w:t>Record</w:t>
      </w:r>
    </w:p>
    <w:p w14:paraId="3306C73E" w14:textId="4B95B4D3" w:rsidR="00E60FBB" w:rsidRPr="00C51E2D" w:rsidRDefault="00872981" w:rsidP="00BE0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1E2D">
        <w:rPr>
          <w:rFonts w:ascii="Arial" w:hAnsi="Arial" w:cs="Arial"/>
          <w:color w:val="010000"/>
          <w:sz w:val="20"/>
        </w:rPr>
        <w:t xml:space="preserve">The </w:t>
      </w:r>
      <w:r w:rsidR="00800BD7" w:rsidRPr="00C51E2D">
        <w:rPr>
          <w:rFonts w:ascii="Arial" w:hAnsi="Arial" w:cs="Arial"/>
          <w:color w:val="010000"/>
          <w:sz w:val="20"/>
        </w:rPr>
        <w:t xml:space="preserve">effective date </w:t>
      </w:r>
      <w:r w:rsidRPr="00C51E2D">
        <w:rPr>
          <w:rFonts w:ascii="Arial" w:hAnsi="Arial" w:cs="Arial"/>
          <w:color w:val="010000"/>
          <w:sz w:val="20"/>
        </w:rPr>
        <w:t xml:space="preserve">of </w:t>
      </w:r>
      <w:r w:rsidR="00800BD7" w:rsidRPr="00C51E2D">
        <w:rPr>
          <w:rFonts w:ascii="Arial" w:hAnsi="Arial" w:cs="Arial"/>
          <w:color w:val="010000"/>
          <w:sz w:val="20"/>
        </w:rPr>
        <w:t>changes at VSDC: January 8, 2024.</w:t>
      </w:r>
      <w:bookmarkStart w:id="0" w:name="_GoBack"/>
      <w:bookmarkEnd w:id="0"/>
    </w:p>
    <w:sectPr w:rsidR="00E60FBB" w:rsidRPr="00C51E2D" w:rsidSect="00190AC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26A36"/>
    <w:multiLevelType w:val="multilevel"/>
    <w:tmpl w:val="7A6E73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3B4744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BB"/>
    <w:rsid w:val="00190AC3"/>
    <w:rsid w:val="00290A48"/>
    <w:rsid w:val="00301583"/>
    <w:rsid w:val="0039758E"/>
    <w:rsid w:val="00793DF1"/>
    <w:rsid w:val="00800BD7"/>
    <w:rsid w:val="00872981"/>
    <w:rsid w:val="0099155A"/>
    <w:rsid w:val="00BE033D"/>
    <w:rsid w:val="00C51E2D"/>
    <w:rsid w:val="00E60FBB"/>
    <w:rsid w:val="00E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6C72E"/>
  <w15:docId w15:val="{8015651A-F146-4895-9E8E-C4C1611D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J+B1Gw8NB2WI5FFEQE1/Fcwbag==">CgMxLjA4AHIhMURqUWNkTGVzQ014d29Fb210NXBpb3hjQmNYZ0NDMXZB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1074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13</cp:revision>
  <dcterms:created xsi:type="dcterms:W3CDTF">2024-01-12T04:25:00Z</dcterms:created>
  <dcterms:modified xsi:type="dcterms:W3CDTF">2024-01-15T10:09:00Z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fb35d737a26032510127980650163a5e09960f327d86898aa784a92759ed387f</vt:lpwstr>
  </property>
</Properties>
</file>