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C82CB1" w:rsidRPr="00E913E7" w:rsidRDefault="00924904" w:rsidP="00924904">
      <w:pPr>
        <w:tabs>
          <w:tab w:val="left" w:pos="360"/>
        </w:tabs>
        <w:spacing w:after="120" w:line="360" w:lineRule="auto"/>
        <w:jc w:val="both"/>
        <w:rPr>
          <w:rFonts w:ascii="Arial" w:eastAsia="Arial" w:hAnsi="Arial" w:cs="Arial"/>
          <w:b/>
          <w:color w:val="010000"/>
          <w:sz w:val="20"/>
          <w:szCs w:val="20"/>
        </w:rPr>
      </w:pPr>
      <w:bookmarkStart w:id="0" w:name="_GoBack"/>
      <w:r w:rsidRPr="00E913E7">
        <w:rPr>
          <w:rFonts w:ascii="Arial" w:hAnsi="Arial" w:cs="Arial"/>
          <w:b/>
          <w:color w:val="010000"/>
          <w:sz w:val="20"/>
        </w:rPr>
        <w:t>TGG: Board Resolution</w:t>
      </w:r>
    </w:p>
    <w:p w14:paraId="00000002" w14:textId="77777777" w:rsidR="00C82CB1" w:rsidRPr="00E913E7" w:rsidRDefault="00924904" w:rsidP="00924904">
      <w:pPr>
        <w:tabs>
          <w:tab w:val="left" w:pos="360"/>
        </w:tabs>
        <w:spacing w:after="120" w:line="360" w:lineRule="auto"/>
        <w:jc w:val="both"/>
        <w:rPr>
          <w:rFonts w:ascii="Arial" w:eastAsia="Arial" w:hAnsi="Arial" w:cs="Arial"/>
          <w:color w:val="010000"/>
          <w:sz w:val="20"/>
          <w:szCs w:val="20"/>
        </w:rPr>
      </w:pPr>
      <w:r w:rsidRPr="00E913E7">
        <w:rPr>
          <w:rFonts w:ascii="Arial" w:hAnsi="Arial" w:cs="Arial"/>
          <w:color w:val="010000"/>
          <w:sz w:val="20"/>
        </w:rPr>
        <w:t>On December 18, 2023, The Golden Group Joint Stock Company announced Resolution No. 34/2023/TGG/HDQT-NQ as follows:</w:t>
      </w:r>
    </w:p>
    <w:p w14:paraId="00000003" w14:textId="41CBEC50" w:rsidR="00C82CB1" w:rsidRPr="00E913E7" w:rsidRDefault="00924904" w:rsidP="00924904">
      <w:pPr>
        <w:tabs>
          <w:tab w:val="left" w:pos="360"/>
        </w:tabs>
        <w:spacing w:after="120" w:line="360" w:lineRule="auto"/>
        <w:jc w:val="both"/>
        <w:rPr>
          <w:rFonts w:ascii="Arial" w:eastAsia="Arial" w:hAnsi="Arial" w:cs="Arial"/>
          <w:color w:val="010000"/>
          <w:sz w:val="20"/>
          <w:szCs w:val="20"/>
        </w:rPr>
      </w:pPr>
      <w:r w:rsidRPr="00E913E7">
        <w:rPr>
          <w:rFonts w:ascii="Arial" w:hAnsi="Arial" w:cs="Arial"/>
          <w:color w:val="010000"/>
          <w:sz w:val="20"/>
        </w:rPr>
        <w:t xml:space="preserve">Article 1: Approve the </w:t>
      </w:r>
      <w:r w:rsidR="00B95E1C" w:rsidRPr="00E913E7">
        <w:rPr>
          <w:rFonts w:ascii="Arial" w:hAnsi="Arial" w:cs="Arial"/>
          <w:color w:val="010000"/>
          <w:sz w:val="20"/>
        </w:rPr>
        <w:t>additional</w:t>
      </w:r>
      <w:r w:rsidRPr="00E913E7">
        <w:rPr>
          <w:rFonts w:ascii="Arial" w:hAnsi="Arial" w:cs="Arial"/>
          <w:color w:val="010000"/>
          <w:sz w:val="20"/>
        </w:rPr>
        <w:t xml:space="preserve"> purchase of capital contribution at the joint ventures, Angimex Furious Company Limited from An Giang Import-Export Company (Affiliated party is Mr. Vo Kim Nguyen - Mr. Vo Kim Nguyen is currently an Independent Member of the Board of Directors of An Giang Import-Export Company and Deputy General </w:t>
      </w:r>
      <w:r w:rsidR="00192DAE" w:rsidRPr="00E913E7">
        <w:rPr>
          <w:rFonts w:ascii="Arial" w:hAnsi="Arial" w:cs="Arial"/>
          <w:color w:val="010000"/>
          <w:sz w:val="20"/>
        </w:rPr>
        <w:t>Manager</w:t>
      </w:r>
      <w:r w:rsidR="005811DB" w:rsidRPr="00E913E7">
        <w:rPr>
          <w:rFonts w:ascii="Arial" w:hAnsi="Arial" w:cs="Arial"/>
          <w:color w:val="010000"/>
          <w:sz w:val="20"/>
        </w:rPr>
        <w:t>-</w:t>
      </w:r>
      <w:r w:rsidRPr="00E913E7">
        <w:rPr>
          <w:rFonts w:ascii="Arial" w:hAnsi="Arial" w:cs="Arial"/>
          <w:color w:val="010000"/>
          <w:sz w:val="20"/>
        </w:rPr>
        <w:t>cum</w:t>
      </w:r>
      <w:r w:rsidR="005811DB" w:rsidRPr="00E913E7">
        <w:rPr>
          <w:rFonts w:ascii="Arial" w:hAnsi="Arial" w:cs="Arial"/>
          <w:color w:val="010000"/>
          <w:sz w:val="20"/>
        </w:rPr>
        <w:t>-</w:t>
      </w:r>
      <w:r w:rsidRPr="00E913E7">
        <w:rPr>
          <w:rFonts w:ascii="Arial" w:hAnsi="Arial" w:cs="Arial"/>
          <w:color w:val="010000"/>
          <w:sz w:val="20"/>
        </w:rPr>
        <w:t xml:space="preserve">Member of the Board of Directors of The Golden Group Joint Stock Company) to become the holding company of Angimex Furious Company Limited. Details </w:t>
      </w:r>
      <w:r w:rsidR="00FF1CB7" w:rsidRPr="00E913E7">
        <w:rPr>
          <w:rFonts w:ascii="Arial" w:hAnsi="Arial" w:cs="Arial"/>
          <w:color w:val="010000"/>
          <w:sz w:val="20"/>
        </w:rPr>
        <w:t xml:space="preserve">are </w:t>
      </w:r>
      <w:r w:rsidRPr="00E913E7">
        <w:rPr>
          <w:rFonts w:ascii="Arial" w:hAnsi="Arial" w:cs="Arial"/>
          <w:color w:val="010000"/>
          <w:sz w:val="20"/>
        </w:rPr>
        <w:t>as follows:</w:t>
      </w:r>
    </w:p>
    <w:p w14:paraId="00000004" w14:textId="77777777" w:rsidR="00C82CB1" w:rsidRPr="00E913E7" w:rsidRDefault="00924904" w:rsidP="00924904">
      <w:pPr>
        <w:numPr>
          <w:ilvl w:val="0"/>
          <w:numId w:val="1"/>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sidRPr="00E913E7">
        <w:rPr>
          <w:rFonts w:ascii="Arial" w:hAnsi="Arial" w:cs="Arial"/>
          <w:color w:val="010000"/>
          <w:sz w:val="20"/>
        </w:rPr>
        <w:t>Joint ventures name: Angimex Furious Company Limited</w:t>
      </w:r>
    </w:p>
    <w:p w14:paraId="00000005" w14:textId="77777777" w:rsidR="00C82CB1" w:rsidRPr="00E913E7" w:rsidRDefault="00924904" w:rsidP="00924904">
      <w:pPr>
        <w:numPr>
          <w:ilvl w:val="0"/>
          <w:numId w:val="1"/>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sidRPr="00E913E7">
        <w:rPr>
          <w:rFonts w:ascii="Arial" w:hAnsi="Arial" w:cs="Arial"/>
          <w:color w:val="010000"/>
          <w:sz w:val="20"/>
        </w:rPr>
        <w:t>Business Registration Certificate No. 1602131322 issued on October 1, 2020 by the Department of Planning and Investment of An Giang Province</w:t>
      </w:r>
    </w:p>
    <w:p w14:paraId="00000006" w14:textId="6C8C283A" w:rsidR="00C82CB1" w:rsidRPr="00E913E7" w:rsidRDefault="00924904" w:rsidP="00924904">
      <w:pPr>
        <w:numPr>
          <w:ilvl w:val="0"/>
          <w:numId w:val="1"/>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sidRPr="00E913E7">
        <w:rPr>
          <w:rFonts w:ascii="Arial" w:hAnsi="Arial" w:cs="Arial"/>
          <w:color w:val="010000"/>
          <w:sz w:val="20"/>
        </w:rPr>
        <w:t>Head office: No. 26 Tran Hung Dao, Thanh An Hamlet, My Thoi Ward, Long Xuyen City, An Giang.</w:t>
      </w:r>
    </w:p>
    <w:p w14:paraId="00000007" w14:textId="367EA2A9" w:rsidR="00C82CB1" w:rsidRPr="00E913E7" w:rsidRDefault="00924904" w:rsidP="00924904">
      <w:pPr>
        <w:numPr>
          <w:ilvl w:val="0"/>
          <w:numId w:val="1"/>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sidRPr="00E913E7">
        <w:rPr>
          <w:rFonts w:ascii="Arial" w:hAnsi="Arial" w:cs="Arial"/>
          <w:color w:val="010000"/>
          <w:sz w:val="20"/>
        </w:rPr>
        <w:t xml:space="preserve">Current capital contribution: VND 30,000,000,000 </w:t>
      </w:r>
      <w:r w:rsidR="00BC2B74" w:rsidRPr="00E913E7">
        <w:rPr>
          <w:rFonts w:ascii="Arial" w:hAnsi="Arial" w:cs="Arial"/>
          <w:color w:val="010000"/>
          <w:sz w:val="20"/>
        </w:rPr>
        <w:t>equivalent</w:t>
      </w:r>
      <w:r w:rsidRPr="00E913E7">
        <w:rPr>
          <w:rFonts w:ascii="Arial" w:hAnsi="Arial" w:cs="Arial"/>
          <w:color w:val="010000"/>
          <w:sz w:val="20"/>
        </w:rPr>
        <w:t xml:space="preserve"> to 30% of the charter capital.</w:t>
      </w:r>
    </w:p>
    <w:p w14:paraId="00000008" w14:textId="1563FEA8" w:rsidR="00C82CB1" w:rsidRPr="00E913E7" w:rsidRDefault="00924904" w:rsidP="00924904">
      <w:pPr>
        <w:numPr>
          <w:ilvl w:val="0"/>
          <w:numId w:val="1"/>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sidRPr="00E913E7">
        <w:rPr>
          <w:rFonts w:ascii="Arial" w:hAnsi="Arial" w:cs="Arial"/>
          <w:color w:val="010000"/>
          <w:sz w:val="20"/>
        </w:rPr>
        <w:t xml:space="preserve">Expected </w:t>
      </w:r>
      <w:r w:rsidR="00BC2B74" w:rsidRPr="00E913E7">
        <w:rPr>
          <w:rFonts w:ascii="Arial" w:hAnsi="Arial" w:cs="Arial"/>
          <w:color w:val="010000"/>
          <w:sz w:val="20"/>
        </w:rPr>
        <w:t>contributed</w:t>
      </w:r>
      <w:r w:rsidR="00BC2B74" w:rsidRPr="00E913E7">
        <w:rPr>
          <w:rFonts w:ascii="Arial" w:hAnsi="Arial" w:cs="Arial"/>
          <w:color w:val="010000"/>
          <w:sz w:val="20"/>
        </w:rPr>
        <w:t xml:space="preserve"> </w:t>
      </w:r>
      <w:r w:rsidRPr="00E913E7">
        <w:rPr>
          <w:rFonts w:ascii="Arial" w:hAnsi="Arial" w:cs="Arial"/>
          <w:color w:val="010000"/>
          <w:sz w:val="20"/>
        </w:rPr>
        <w:t xml:space="preserve">capital to be </w:t>
      </w:r>
      <w:r w:rsidR="00FF1CB7" w:rsidRPr="00E913E7">
        <w:rPr>
          <w:rFonts w:ascii="Arial" w:hAnsi="Arial" w:cs="Arial"/>
          <w:color w:val="010000"/>
          <w:sz w:val="20"/>
        </w:rPr>
        <w:t>additional</w:t>
      </w:r>
      <w:r w:rsidR="00FF1CB7" w:rsidRPr="00E913E7">
        <w:rPr>
          <w:rFonts w:ascii="Arial" w:hAnsi="Arial" w:cs="Arial"/>
          <w:color w:val="010000"/>
          <w:sz w:val="20"/>
        </w:rPr>
        <w:t>ly</w:t>
      </w:r>
      <w:r w:rsidR="00BC2B74" w:rsidRPr="00E913E7">
        <w:rPr>
          <w:rFonts w:ascii="Arial" w:hAnsi="Arial" w:cs="Arial"/>
          <w:color w:val="010000"/>
          <w:sz w:val="20"/>
        </w:rPr>
        <w:t xml:space="preserve"> purchased</w:t>
      </w:r>
      <w:r w:rsidRPr="00E913E7">
        <w:rPr>
          <w:rFonts w:ascii="Arial" w:hAnsi="Arial" w:cs="Arial"/>
          <w:color w:val="010000"/>
          <w:sz w:val="20"/>
        </w:rPr>
        <w:t>: VND 69,000,000,000 equivalent to 69% of the charter capital.</w:t>
      </w:r>
    </w:p>
    <w:p w14:paraId="00000009" w14:textId="51CF2145" w:rsidR="00C82CB1" w:rsidRPr="00E913E7" w:rsidRDefault="00924904" w:rsidP="00924904">
      <w:pPr>
        <w:numPr>
          <w:ilvl w:val="0"/>
          <w:numId w:val="1"/>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sidRPr="00E913E7">
        <w:rPr>
          <w:rFonts w:ascii="Arial" w:hAnsi="Arial" w:cs="Arial"/>
          <w:color w:val="010000"/>
          <w:sz w:val="20"/>
        </w:rPr>
        <w:t xml:space="preserve">Estimated capital owned after completing the capital contribution transfer: VND 99,000,000,000 </w:t>
      </w:r>
      <w:r w:rsidR="00FF1CB7" w:rsidRPr="00E913E7">
        <w:rPr>
          <w:rFonts w:ascii="Arial" w:hAnsi="Arial" w:cs="Arial"/>
          <w:color w:val="010000"/>
          <w:sz w:val="20"/>
        </w:rPr>
        <w:t>equivalent</w:t>
      </w:r>
      <w:r w:rsidRPr="00E913E7">
        <w:rPr>
          <w:rFonts w:ascii="Arial" w:hAnsi="Arial" w:cs="Arial"/>
          <w:color w:val="010000"/>
          <w:sz w:val="20"/>
        </w:rPr>
        <w:t xml:space="preserve"> to 99% of the charter capital.</w:t>
      </w:r>
    </w:p>
    <w:p w14:paraId="0000000A" w14:textId="3ED4A1D1" w:rsidR="00C82CB1" w:rsidRPr="00E913E7" w:rsidRDefault="00FF1CB7" w:rsidP="00924904">
      <w:pPr>
        <w:numPr>
          <w:ilvl w:val="0"/>
          <w:numId w:val="1"/>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sidRPr="00E913E7">
        <w:rPr>
          <w:rFonts w:ascii="Arial" w:hAnsi="Arial" w:cs="Arial"/>
          <w:color w:val="010000"/>
          <w:sz w:val="20"/>
        </w:rPr>
        <w:t>Expected t</w:t>
      </w:r>
      <w:r w:rsidR="00924904" w:rsidRPr="00E913E7">
        <w:rPr>
          <w:rFonts w:ascii="Arial" w:hAnsi="Arial" w:cs="Arial"/>
          <w:color w:val="010000"/>
          <w:sz w:val="20"/>
        </w:rPr>
        <w:t>ransaction value: VND 69,000,000,000</w:t>
      </w:r>
    </w:p>
    <w:p w14:paraId="0000000B" w14:textId="77777777" w:rsidR="00C82CB1" w:rsidRPr="00E913E7" w:rsidRDefault="00924904" w:rsidP="00924904">
      <w:pPr>
        <w:numPr>
          <w:ilvl w:val="0"/>
          <w:numId w:val="1"/>
        </w:numPr>
        <w:pBdr>
          <w:top w:val="nil"/>
          <w:left w:val="nil"/>
          <w:bottom w:val="nil"/>
          <w:right w:val="nil"/>
          <w:between w:val="nil"/>
        </w:pBdr>
        <w:tabs>
          <w:tab w:val="left" w:pos="360"/>
        </w:tabs>
        <w:spacing w:after="120" w:line="360" w:lineRule="auto"/>
        <w:ind w:left="0" w:firstLine="0"/>
        <w:jc w:val="both"/>
        <w:rPr>
          <w:rFonts w:ascii="Arial" w:eastAsia="Arial" w:hAnsi="Arial" w:cs="Arial"/>
          <w:color w:val="010000"/>
          <w:sz w:val="20"/>
          <w:szCs w:val="20"/>
        </w:rPr>
      </w:pPr>
      <w:r w:rsidRPr="00E913E7">
        <w:rPr>
          <w:rFonts w:ascii="Arial" w:hAnsi="Arial" w:cs="Arial"/>
          <w:color w:val="010000"/>
          <w:sz w:val="20"/>
        </w:rPr>
        <w:t>Execution time: In 2023.</w:t>
      </w:r>
    </w:p>
    <w:p w14:paraId="0000000C" w14:textId="4659D050" w:rsidR="00C82CB1" w:rsidRPr="00E913E7" w:rsidRDefault="00924904" w:rsidP="00924904">
      <w:pPr>
        <w:tabs>
          <w:tab w:val="left" w:pos="360"/>
        </w:tabs>
        <w:spacing w:after="120" w:line="360" w:lineRule="auto"/>
        <w:jc w:val="both"/>
        <w:rPr>
          <w:rFonts w:ascii="Arial" w:eastAsia="Arial" w:hAnsi="Arial" w:cs="Arial"/>
          <w:color w:val="010000"/>
          <w:sz w:val="20"/>
          <w:szCs w:val="20"/>
        </w:rPr>
      </w:pPr>
      <w:r w:rsidRPr="00E913E7">
        <w:rPr>
          <w:rFonts w:ascii="Arial" w:hAnsi="Arial" w:cs="Arial"/>
          <w:color w:val="010000"/>
          <w:sz w:val="20"/>
        </w:rPr>
        <w:t xml:space="preserve">Article 2: Authorize the General Manager of the </w:t>
      </w:r>
      <w:r w:rsidR="00BC2B74" w:rsidRPr="00E913E7">
        <w:rPr>
          <w:rFonts w:ascii="Arial" w:hAnsi="Arial" w:cs="Arial"/>
          <w:color w:val="010000"/>
          <w:sz w:val="20"/>
        </w:rPr>
        <w:t xml:space="preserve">Company </w:t>
      </w:r>
      <w:r w:rsidRPr="00E913E7">
        <w:rPr>
          <w:rFonts w:ascii="Arial" w:hAnsi="Arial" w:cs="Arial"/>
          <w:color w:val="010000"/>
          <w:sz w:val="20"/>
        </w:rPr>
        <w:t>as the representative for the contributed capital after completing the supplement capital contribution. The General Manager is authorized to run for or propose individuals to the Board of Members and the Supervisory Board of Angimex Furious Company Limited. Full authority is delegated to the General Manager to carry out all relevant tasks to ensure the successful transfer in accordance with the law, including but not limited to the following tasks: Negotiate and discuss the terms and conditions of the purchase, sign the sales contract...</w:t>
      </w:r>
    </w:p>
    <w:p w14:paraId="0000000D" w14:textId="77777777" w:rsidR="00C82CB1" w:rsidRPr="00E913E7" w:rsidRDefault="00924904" w:rsidP="00924904">
      <w:pPr>
        <w:tabs>
          <w:tab w:val="left" w:pos="360"/>
        </w:tabs>
        <w:spacing w:after="120" w:line="360" w:lineRule="auto"/>
        <w:jc w:val="both"/>
        <w:rPr>
          <w:rFonts w:ascii="Arial" w:eastAsia="Arial" w:hAnsi="Arial" w:cs="Arial"/>
          <w:color w:val="010000"/>
          <w:sz w:val="20"/>
          <w:szCs w:val="20"/>
        </w:rPr>
      </w:pPr>
      <w:r w:rsidRPr="00E913E7">
        <w:rPr>
          <w:rFonts w:ascii="Arial" w:hAnsi="Arial" w:cs="Arial"/>
          <w:color w:val="010000"/>
          <w:sz w:val="20"/>
        </w:rPr>
        <w:t>Article 3: Terms of enforcement</w:t>
      </w:r>
    </w:p>
    <w:p w14:paraId="0000000E" w14:textId="77777777" w:rsidR="00C82CB1" w:rsidRPr="00E913E7" w:rsidRDefault="00924904" w:rsidP="00924904">
      <w:pPr>
        <w:tabs>
          <w:tab w:val="left" w:pos="360"/>
        </w:tabs>
        <w:spacing w:after="120" w:line="360" w:lineRule="auto"/>
        <w:jc w:val="both"/>
        <w:rPr>
          <w:rFonts w:ascii="Arial" w:eastAsia="Arial" w:hAnsi="Arial" w:cs="Arial"/>
          <w:color w:val="010000"/>
          <w:sz w:val="20"/>
          <w:szCs w:val="20"/>
        </w:rPr>
      </w:pPr>
      <w:r w:rsidRPr="00E913E7">
        <w:rPr>
          <w:rFonts w:ascii="Arial" w:hAnsi="Arial" w:cs="Arial"/>
          <w:color w:val="010000"/>
          <w:sz w:val="20"/>
        </w:rPr>
        <w:t>This Resolution takes effect from the date of its signing.</w:t>
      </w:r>
    </w:p>
    <w:p w14:paraId="0000000F" w14:textId="77777777" w:rsidR="00C82CB1" w:rsidRPr="00E913E7" w:rsidRDefault="00924904" w:rsidP="00924904">
      <w:pPr>
        <w:tabs>
          <w:tab w:val="left" w:pos="360"/>
        </w:tabs>
        <w:spacing w:after="120" w:line="360" w:lineRule="auto"/>
        <w:jc w:val="both"/>
        <w:rPr>
          <w:rFonts w:ascii="Arial" w:eastAsia="Arial" w:hAnsi="Arial" w:cs="Arial"/>
          <w:color w:val="010000"/>
          <w:sz w:val="20"/>
          <w:szCs w:val="20"/>
        </w:rPr>
      </w:pPr>
      <w:r w:rsidRPr="00E913E7">
        <w:rPr>
          <w:rFonts w:ascii="Arial" w:hAnsi="Arial" w:cs="Arial"/>
          <w:color w:val="010000"/>
          <w:sz w:val="20"/>
        </w:rPr>
        <w:t>Members of the Board of Directors, the Supervisory Board, the Board of Management and relevant departments are responsible for implementing this Resolution.</w:t>
      </w:r>
      <w:bookmarkEnd w:id="0"/>
    </w:p>
    <w:sectPr w:rsidR="00C82CB1" w:rsidRPr="00E913E7" w:rsidSect="00924904">
      <w:pgSz w:w="11909" w:h="16834"/>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3E6D67"/>
    <w:multiLevelType w:val="multilevel"/>
    <w:tmpl w:val="C1DCC824"/>
    <w:lvl w:ilvl="0">
      <w:numFmt w:val="bullet"/>
      <w:lvlText w:val="-"/>
      <w:lvlJc w:val="left"/>
      <w:pPr>
        <w:ind w:left="720" w:hanging="360"/>
      </w:pPr>
      <w:rPr>
        <w:rFonts w:ascii="Times New Roman" w:eastAsia="Times New Roman" w:hAnsi="Times New Roman" w:cs="Times New Roman"/>
        <w:b w:val="0"/>
        <w:i w:val="0"/>
        <w:sz w:val="20"/>
        <w:szCs w:val="20"/>
      </w:rPr>
    </w:lvl>
    <w:lvl w:ilvl="1">
      <w:start w:val="1"/>
      <w:numFmt w:val="bullet"/>
      <w:lvlText w:val="o"/>
      <w:lvlJc w:val="left"/>
      <w:pPr>
        <w:ind w:left="1440" w:hanging="360"/>
      </w:pPr>
      <w:rPr>
        <w:rFonts w:ascii="Courier New" w:eastAsia="Courier New" w:hAnsi="Courier New" w:cs="Courier New"/>
        <w:b w:val="0"/>
        <w:i w:val="0"/>
        <w:sz w:val="20"/>
        <w:szCs w:val="20"/>
      </w:rPr>
    </w:lvl>
    <w:lvl w:ilvl="2">
      <w:start w:val="1"/>
      <w:numFmt w:val="bullet"/>
      <w:lvlText w:val="▪"/>
      <w:lvlJc w:val="left"/>
      <w:pPr>
        <w:ind w:left="2160" w:hanging="360"/>
      </w:pPr>
      <w:rPr>
        <w:rFonts w:ascii="Noto Sans Symbols" w:eastAsia="Noto Sans Symbols" w:hAnsi="Noto Sans Symbols" w:cs="Noto Sans Symbols"/>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B1"/>
    <w:rsid w:val="00192DAE"/>
    <w:rsid w:val="005811DB"/>
    <w:rsid w:val="005D5AB2"/>
    <w:rsid w:val="009216BC"/>
    <w:rsid w:val="00924904"/>
    <w:rsid w:val="00B95E1C"/>
    <w:rsid w:val="00BC2B74"/>
    <w:rsid w:val="00C82CB1"/>
    <w:rsid w:val="00E913E7"/>
    <w:rsid w:val="00FF1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A8D1F9"/>
  <w15:docId w15:val="{9DB5095A-38F4-4905-9F66-0888D3DA3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en-US"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0+l0B+crnaPzJQarkye5uZXefw==">CgMxLjA4AHIhMVpKbm11bmx0MmRDQjRlSlVEM2pnUUhwUTdjZHRpYnln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337</Words>
  <Characters>1863</Characters>
  <Application>Microsoft Office Word</Application>
  <DocSecurity>0</DocSecurity>
  <Lines>30</Lines>
  <Paragraphs>17</Paragraphs>
  <ScaleCrop>false</ScaleCrop>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Minh Hiếu Kiều</cp:lastModifiedBy>
  <cp:revision>9</cp:revision>
  <dcterms:created xsi:type="dcterms:W3CDTF">2024-01-12T04:25:00Z</dcterms:created>
  <dcterms:modified xsi:type="dcterms:W3CDTF">2024-01-14T20:37:00Z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6ddfd2e7dfc87b965f90e3c09509c068d6c1d0f180c3dccb142523a2f2c6fbfc</vt:lpwstr>
  </property>
</Properties>
</file>