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9C06A" w14:textId="77777777" w:rsidR="005F71AF" w:rsidRPr="00857666" w:rsidRDefault="00AE05DF" w:rsidP="00E945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8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57666">
        <w:rPr>
          <w:rFonts w:ascii="Arial" w:hAnsi="Arial" w:cs="Arial"/>
          <w:b/>
          <w:color w:val="010000"/>
          <w:sz w:val="20"/>
        </w:rPr>
        <w:t>TVN: Board Resolution</w:t>
      </w:r>
    </w:p>
    <w:p w14:paraId="6249C06B" w14:textId="34359247" w:rsidR="005F71AF" w:rsidRPr="00857666" w:rsidRDefault="00AE05DF" w:rsidP="00E945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7666">
        <w:rPr>
          <w:rFonts w:ascii="Arial" w:hAnsi="Arial" w:cs="Arial"/>
          <w:color w:val="010000"/>
          <w:sz w:val="20"/>
        </w:rPr>
        <w:t>On December 12, 2023, Viet Nam Steel Corporation announced Resolution No. 124/NQ-VNS on approving the investment project of purchas</w:t>
      </w:r>
      <w:bookmarkStart w:id="0" w:name="_GoBack"/>
      <w:bookmarkEnd w:id="0"/>
      <w:r w:rsidRPr="00857666">
        <w:rPr>
          <w:rFonts w:ascii="Arial" w:hAnsi="Arial" w:cs="Arial"/>
          <w:color w:val="010000"/>
          <w:sz w:val="20"/>
        </w:rPr>
        <w:t>ing contributed capital of Vietnam Industrial Investments Limited at Công ty Liên doanh Sản xuất Thép Việt Úc (tentatively translated as Vinausteel Steel Production Joint Venture Company)</w:t>
      </w:r>
      <w:r w:rsidR="00033A8B" w:rsidRPr="00857666">
        <w:rPr>
          <w:rFonts w:ascii="Arial" w:hAnsi="Arial" w:cs="Arial"/>
          <w:color w:val="010000"/>
          <w:sz w:val="20"/>
        </w:rPr>
        <w:t xml:space="preserve"> as follows:</w:t>
      </w:r>
    </w:p>
    <w:p w14:paraId="6249C06C" w14:textId="3B9C09D6" w:rsidR="005F71AF" w:rsidRPr="00857666" w:rsidRDefault="00AE05DF" w:rsidP="00E945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7666">
        <w:rPr>
          <w:rFonts w:ascii="Arial" w:hAnsi="Arial" w:cs="Arial"/>
          <w:color w:val="010000"/>
          <w:sz w:val="20"/>
        </w:rPr>
        <w:t xml:space="preserve">‎‎Article 1. Approve the Corporation’s plan on purchasing the contributed capital of </w:t>
      </w:r>
      <w:r w:rsidR="00FA2214" w:rsidRPr="00857666">
        <w:rPr>
          <w:rFonts w:ascii="Arial" w:hAnsi="Arial" w:cs="Arial"/>
          <w:color w:val="010000"/>
          <w:sz w:val="20"/>
        </w:rPr>
        <w:t>Vietnam Industrial Investments Limited</w:t>
      </w:r>
      <w:r w:rsidRPr="00857666">
        <w:rPr>
          <w:rFonts w:ascii="Arial" w:hAnsi="Arial" w:cs="Arial"/>
          <w:color w:val="010000"/>
          <w:sz w:val="20"/>
        </w:rPr>
        <w:t xml:space="preserve"> as the proposal of the Corporation’s General Manager on Report No. 1067/BC-VNS dated November 24, 2023 and Proposal No. 1103/ TTr-VNS dated December 12, 2023.</w:t>
      </w:r>
    </w:p>
    <w:p w14:paraId="6249C06D" w14:textId="77777777" w:rsidR="005F71AF" w:rsidRPr="00857666" w:rsidRDefault="00AE05DF" w:rsidP="00E945B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7666">
        <w:rPr>
          <w:rFonts w:ascii="Arial" w:hAnsi="Arial" w:cs="Arial"/>
          <w:color w:val="010000"/>
          <w:sz w:val="20"/>
        </w:rPr>
        <w:t>‎‎Article 2. Assign the General Manager of the Corporation to:</w:t>
      </w:r>
    </w:p>
    <w:p w14:paraId="6249C06E" w14:textId="77DFBD7C" w:rsidR="005F71AF" w:rsidRPr="00857666" w:rsidRDefault="00AE05DF" w:rsidP="00E9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7666">
        <w:rPr>
          <w:rFonts w:ascii="Arial" w:hAnsi="Arial" w:cs="Arial"/>
          <w:color w:val="010000"/>
          <w:sz w:val="20"/>
        </w:rPr>
        <w:t xml:space="preserve">Carry out the procedures of receiving the contributed capital </w:t>
      </w:r>
      <w:r w:rsidR="007847CE" w:rsidRPr="00857666">
        <w:rPr>
          <w:rFonts w:ascii="Arial" w:hAnsi="Arial" w:cs="Arial"/>
          <w:color w:val="010000"/>
          <w:sz w:val="20"/>
        </w:rPr>
        <w:t>transferred</w:t>
      </w:r>
      <w:r w:rsidRPr="00857666">
        <w:rPr>
          <w:rFonts w:ascii="Arial" w:hAnsi="Arial" w:cs="Arial"/>
          <w:color w:val="010000"/>
          <w:sz w:val="20"/>
        </w:rPr>
        <w:t xml:space="preserve"> by </w:t>
      </w:r>
      <w:r w:rsidR="00FA2214" w:rsidRPr="00857666">
        <w:rPr>
          <w:rFonts w:ascii="Arial" w:hAnsi="Arial" w:cs="Arial"/>
          <w:color w:val="010000"/>
          <w:sz w:val="20"/>
        </w:rPr>
        <w:t>Vietnam Industrial Investments Limited</w:t>
      </w:r>
      <w:r w:rsidRPr="00857666">
        <w:rPr>
          <w:rFonts w:ascii="Arial" w:hAnsi="Arial" w:cs="Arial"/>
          <w:color w:val="010000"/>
          <w:sz w:val="20"/>
        </w:rPr>
        <w:t xml:space="preserve"> at </w:t>
      </w:r>
      <w:r w:rsidR="00FA2214" w:rsidRPr="00857666">
        <w:rPr>
          <w:rFonts w:ascii="Arial" w:hAnsi="Arial" w:cs="Arial"/>
          <w:color w:val="010000"/>
          <w:sz w:val="20"/>
        </w:rPr>
        <w:t>Vinausteel Steel Production Joint Venture Company</w:t>
      </w:r>
      <w:r w:rsidRPr="00857666">
        <w:rPr>
          <w:rFonts w:ascii="Arial" w:hAnsi="Arial" w:cs="Arial"/>
          <w:color w:val="010000"/>
          <w:sz w:val="20"/>
        </w:rPr>
        <w:t xml:space="preserve">, </w:t>
      </w:r>
      <w:r w:rsidR="006F4136" w:rsidRPr="00857666">
        <w:rPr>
          <w:rFonts w:ascii="Arial" w:hAnsi="Arial" w:cs="Arial"/>
          <w:color w:val="010000"/>
          <w:sz w:val="20"/>
        </w:rPr>
        <w:t xml:space="preserve">and </w:t>
      </w:r>
      <w:r w:rsidRPr="00857666">
        <w:rPr>
          <w:rFonts w:ascii="Arial" w:hAnsi="Arial" w:cs="Arial"/>
          <w:color w:val="010000"/>
          <w:sz w:val="20"/>
        </w:rPr>
        <w:t>comply with legal regulations and the Corporation’s internal regulations.</w:t>
      </w:r>
    </w:p>
    <w:p w14:paraId="6249C06F" w14:textId="27F78657" w:rsidR="005F71AF" w:rsidRPr="00857666" w:rsidRDefault="00AE05DF" w:rsidP="00E9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7666">
        <w:rPr>
          <w:rFonts w:ascii="Arial" w:hAnsi="Arial" w:cs="Arial"/>
          <w:color w:val="010000"/>
          <w:sz w:val="20"/>
        </w:rPr>
        <w:t xml:space="preserve">Direct capital representative department at </w:t>
      </w:r>
      <w:r w:rsidR="00FA2214" w:rsidRPr="00857666">
        <w:rPr>
          <w:rFonts w:ascii="Arial" w:hAnsi="Arial" w:cs="Arial"/>
          <w:color w:val="010000"/>
          <w:sz w:val="20"/>
        </w:rPr>
        <w:t>Vinausteel Steel Production Joint Venture Company</w:t>
      </w:r>
      <w:r w:rsidRPr="00857666">
        <w:rPr>
          <w:rFonts w:ascii="Arial" w:hAnsi="Arial" w:cs="Arial"/>
          <w:color w:val="010000"/>
          <w:sz w:val="20"/>
        </w:rPr>
        <w:t>:</w:t>
      </w:r>
    </w:p>
    <w:p w14:paraId="6249C070" w14:textId="0511C49C" w:rsidR="005F71AF" w:rsidRPr="00857666" w:rsidRDefault="00AE05DF" w:rsidP="00E9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7666">
        <w:rPr>
          <w:rFonts w:ascii="Arial" w:hAnsi="Arial" w:cs="Arial"/>
          <w:color w:val="010000"/>
          <w:sz w:val="20"/>
        </w:rPr>
        <w:t xml:space="preserve">Carry out the procedures to adjust the Business Registration Certificate of </w:t>
      </w:r>
      <w:r w:rsidR="006F4136" w:rsidRPr="00857666">
        <w:rPr>
          <w:rFonts w:ascii="Arial" w:hAnsi="Arial" w:cs="Arial"/>
          <w:color w:val="010000"/>
          <w:sz w:val="20"/>
        </w:rPr>
        <w:t xml:space="preserve">Vinausteel </w:t>
      </w:r>
      <w:r w:rsidRPr="00857666">
        <w:rPr>
          <w:rFonts w:ascii="Arial" w:hAnsi="Arial" w:cs="Arial"/>
          <w:color w:val="010000"/>
          <w:sz w:val="20"/>
        </w:rPr>
        <w:t>and complete the related legal procedures in compliance with legal regulations;</w:t>
      </w:r>
    </w:p>
    <w:p w14:paraId="6249C071" w14:textId="7F5D0FC3" w:rsidR="005F71AF" w:rsidRPr="00857666" w:rsidRDefault="00AE05DF" w:rsidP="00E945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7666">
        <w:rPr>
          <w:rFonts w:ascii="Arial" w:hAnsi="Arial" w:cs="Arial"/>
          <w:color w:val="010000"/>
          <w:sz w:val="20"/>
        </w:rPr>
        <w:t xml:space="preserve">Make and </w:t>
      </w:r>
      <w:r w:rsidR="006F4136" w:rsidRPr="00857666">
        <w:rPr>
          <w:rFonts w:ascii="Arial" w:hAnsi="Arial" w:cs="Arial"/>
          <w:color w:val="010000"/>
          <w:sz w:val="20"/>
        </w:rPr>
        <w:t xml:space="preserve">implement </w:t>
      </w:r>
      <w:r w:rsidRPr="00857666">
        <w:rPr>
          <w:rFonts w:ascii="Arial" w:hAnsi="Arial" w:cs="Arial"/>
          <w:color w:val="010000"/>
          <w:sz w:val="20"/>
        </w:rPr>
        <w:t>the plan to maintain the business and production activities after the expiry of the investment project, includ</w:t>
      </w:r>
      <w:r w:rsidR="00B833D6" w:rsidRPr="00857666">
        <w:rPr>
          <w:rFonts w:ascii="Arial" w:hAnsi="Arial" w:cs="Arial"/>
          <w:color w:val="010000"/>
          <w:sz w:val="20"/>
        </w:rPr>
        <w:t>ing</w:t>
      </w:r>
      <w:r w:rsidRPr="00857666">
        <w:rPr>
          <w:rFonts w:ascii="Arial" w:hAnsi="Arial" w:cs="Arial"/>
          <w:color w:val="010000"/>
          <w:sz w:val="20"/>
        </w:rPr>
        <w:t xml:space="preserve"> cooperating with authorities, partners, </w:t>
      </w:r>
      <w:r w:rsidR="00B833D6" w:rsidRPr="00857666">
        <w:rPr>
          <w:rFonts w:ascii="Arial" w:hAnsi="Arial" w:cs="Arial"/>
          <w:color w:val="010000"/>
          <w:sz w:val="20"/>
        </w:rPr>
        <w:t xml:space="preserve">and </w:t>
      </w:r>
      <w:r w:rsidRPr="00857666">
        <w:rPr>
          <w:rFonts w:ascii="Arial" w:hAnsi="Arial" w:cs="Arial"/>
          <w:color w:val="010000"/>
          <w:sz w:val="20"/>
        </w:rPr>
        <w:t>banks</w:t>
      </w:r>
      <w:r w:rsidR="00B833D6" w:rsidRPr="00857666">
        <w:rPr>
          <w:rFonts w:ascii="Arial" w:hAnsi="Arial" w:cs="Arial"/>
          <w:color w:val="010000"/>
          <w:sz w:val="20"/>
        </w:rPr>
        <w:t xml:space="preserve">. Timely </w:t>
      </w:r>
      <w:r w:rsidRPr="00857666">
        <w:rPr>
          <w:rFonts w:ascii="Arial" w:hAnsi="Arial" w:cs="Arial"/>
          <w:color w:val="010000"/>
          <w:sz w:val="20"/>
        </w:rPr>
        <w:t>informing employees to ensure the continuous operation of the Company</w:t>
      </w:r>
    </w:p>
    <w:p w14:paraId="6249C072" w14:textId="7BCB91A0" w:rsidR="005F71AF" w:rsidRPr="00857666" w:rsidRDefault="00AE05DF" w:rsidP="00E94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7666">
        <w:rPr>
          <w:rFonts w:ascii="Arial" w:hAnsi="Arial" w:cs="Arial"/>
          <w:color w:val="010000"/>
          <w:sz w:val="20"/>
        </w:rPr>
        <w:t xml:space="preserve">While implementing the plan, ensure the plan </w:t>
      </w:r>
      <w:r w:rsidR="00857666" w:rsidRPr="00857666">
        <w:rPr>
          <w:rFonts w:ascii="Arial" w:hAnsi="Arial" w:cs="Arial"/>
          <w:color w:val="010000"/>
          <w:sz w:val="20"/>
        </w:rPr>
        <w:t>is</w:t>
      </w:r>
      <w:r w:rsidRPr="00857666">
        <w:rPr>
          <w:rFonts w:ascii="Arial" w:hAnsi="Arial" w:cs="Arial"/>
          <w:color w:val="010000"/>
          <w:sz w:val="20"/>
        </w:rPr>
        <w:t xml:space="preserve"> in compliance with legal regulations, the Company’s internal regulations and report the implementation result to the Corporation’s Board of Directors./</w:t>
      </w:r>
    </w:p>
    <w:sectPr w:rsidR="005F71AF" w:rsidRPr="00857666" w:rsidSect="00AE05D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56D"/>
    <w:multiLevelType w:val="multilevel"/>
    <w:tmpl w:val="940C3DB6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2E0708"/>
    <w:multiLevelType w:val="multilevel"/>
    <w:tmpl w:val="246001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ind w:left="360" w:hanging="36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AF"/>
    <w:rsid w:val="00033A8B"/>
    <w:rsid w:val="00332480"/>
    <w:rsid w:val="004C2AB7"/>
    <w:rsid w:val="005F71AF"/>
    <w:rsid w:val="006C1355"/>
    <w:rsid w:val="006F4136"/>
    <w:rsid w:val="007847CE"/>
    <w:rsid w:val="00857666"/>
    <w:rsid w:val="00AE05DF"/>
    <w:rsid w:val="00B833D6"/>
    <w:rsid w:val="00E945B2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9C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OMOxOWuCdD0a+R8ehzfT7AxRvw==">CgMxLjA4AHIhMXdPN1o0ekR5Z1NkTnJ1bVhwUVhxaGhfbnZOWE5LVlB1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11</cp:revision>
  <dcterms:created xsi:type="dcterms:W3CDTF">2024-01-12T03:52:00Z</dcterms:created>
  <dcterms:modified xsi:type="dcterms:W3CDTF">2024-01-15T08:00:00Z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8657403f7c9004600084df516c4080ac419815957e641924c3db1f4106d26066</vt:lpwstr>
  </property>
</Properties>
</file>