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0927E" w14:textId="28A7A408" w:rsidR="00B6180B" w:rsidRPr="00A9116D" w:rsidRDefault="00466A6C" w:rsidP="00466A6C">
      <w:pPr>
        <w:tabs>
          <w:tab w:val="left" w:pos="360"/>
          <w:tab w:val="left" w:pos="884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9116D">
        <w:rPr>
          <w:rFonts w:ascii="Arial" w:hAnsi="Arial" w:cs="Arial"/>
          <w:b/>
          <w:bCs/>
          <w:color w:val="010000"/>
          <w:sz w:val="20"/>
        </w:rPr>
        <w:t>LPB122010:</w:t>
      </w:r>
      <w:r w:rsidRPr="00A9116D">
        <w:rPr>
          <w:rFonts w:ascii="Arial" w:hAnsi="Arial" w:cs="Arial"/>
          <w:b/>
          <w:color w:val="010000"/>
          <w:sz w:val="20"/>
        </w:rPr>
        <w:t xml:space="preserve"> Information disclosure on the result of bonds repurchase before maturity</w:t>
      </w:r>
    </w:p>
    <w:p w14:paraId="3190C2C4" w14:textId="45A8E93F" w:rsidR="00B6180B" w:rsidRPr="00A9116D" w:rsidRDefault="00466A6C" w:rsidP="00466A6C">
      <w:pPr>
        <w:tabs>
          <w:tab w:val="left" w:pos="360"/>
          <w:tab w:val="left" w:pos="8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116D">
        <w:rPr>
          <w:rFonts w:ascii="Arial" w:hAnsi="Arial" w:cs="Arial"/>
          <w:color w:val="010000"/>
          <w:sz w:val="20"/>
        </w:rPr>
        <w:t xml:space="preserve">On January 8, 2024, </w:t>
      </w:r>
      <w:proofErr w:type="spellStart"/>
      <w:r w:rsidRPr="00A9116D">
        <w:rPr>
          <w:rFonts w:ascii="Arial" w:hAnsi="Arial" w:cs="Arial"/>
          <w:color w:val="010000"/>
          <w:sz w:val="20"/>
        </w:rPr>
        <w:t>LienViet</w:t>
      </w:r>
      <w:proofErr w:type="spellEnd"/>
      <w:r w:rsidRPr="00A9116D">
        <w:rPr>
          <w:rFonts w:ascii="Arial" w:hAnsi="Arial" w:cs="Arial"/>
          <w:color w:val="010000"/>
          <w:sz w:val="20"/>
        </w:rPr>
        <w:t xml:space="preserve"> Post Joint Stock Commercial Bank announced Official Dispatch No. 581/2024/</w:t>
      </w:r>
      <w:proofErr w:type="spellStart"/>
      <w:r w:rsidRPr="00A9116D">
        <w:rPr>
          <w:rFonts w:ascii="Arial" w:hAnsi="Arial" w:cs="Arial"/>
          <w:color w:val="010000"/>
          <w:sz w:val="20"/>
        </w:rPr>
        <w:t>LPBank.KNV</w:t>
      </w:r>
      <w:proofErr w:type="spellEnd"/>
      <w:r w:rsidRPr="00A9116D">
        <w:rPr>
          <w:rFonts w:ascii="Arial" w:hAnsi="Arial" w:cs="Arial"/>
          <w:color w:val="010000"/>
          <w:sz w:val="20"/>
        </w:rPr>
        <w:t xml:space="preserve"> on information disclosure on the result of bond repurchase before maturity as follows: </w:t>
      </w:r>
    </w:p>
    <w:p w14:paraId="198CAEA0" w14:textId="7C352E7B" w:rsidR="00B6180B" w:rsidRPr="00A9116D" w:rsidRDefault="00575B03" w:rsidP="00466A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9116D">
        <w:rPr>
          <w:rFonts w:ascii="Arial" w:hAnsi="Arial" w:cs="Arial"/>
          <w:color w:val="010000"/>
          <w:sz w:val="20"/>
        </w:rPr>
        <w:t xml:space="preserve">Business </w:t>
      </w:r>
      <w:r w:rsidR="00466A6C" w:rsidRPr="00A9116D">
        <w:rPr>
          <w:rFonts w:ascii="Arial" w:hAnsi="Arial" w:cs="Arial"/>
          <w:color w:val="010000"/>
          <w:sz w:val="20"/>
        </w:rPr>
        <w:t>Information</w:t>
      </w:r>
    </w:p>
    <w:p w14:paraId="4513E64C" w14:textId="6058ADED" w:rsidR="00B6180B" w:rsidRPr="00A9116D" w:rsidRDefault="00466A6C" w:rsidP="00466A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116D">
        <w:rPr>
          <w:rFonts w:ascii="Arial" w:hAnsi="Arial" w:cs="Arial"/>
          <w:color w:val="010000"/>
          <w:sz w:val="20"/>
        </w:rPr>
        <w:t>Name of the</w:t>
      </w:r>
      <w:r w:rsidR="00575B03" w:rsidRPr="00A9116D">
        <w:rPr>
          <w:rFonts w:ascii="Arial" w:hAnsi="Arial" w:cs="Arial"/>
          <w:color w:val="010000"/>
          <w:sz w:val="20"/>
        </w:rPr>
        <w:t xml:space="preserve"> business</w:t>
      </w:r>
      <w:r w:rsidRPr="00A9116D">
        <w:rPr>
          <w:rFonts w:ascii="Arial" w:hAnsi="Arial" w:cs="Arial"/>
          <w:color w:val="010000"/>
          <w:sz w:val="20"/>
        </w:rPr>
        <w:t xml:space="preserve">: </w:t>
      </w:r>
      <w:proofErr w:type="spellStart"/>
      <w:r w:rsidRPr="00A9116D">
        <w:rPr>
          <w:rFonts w:ascii="Arial" w:hAnsi="Arial" w:cs="Arial"/>
          <w:color w:val="010000"/>
          <w:sz w:val="20"/>
        </w:rPr>
        <w:t>LienViet</w:t>
      </w:r>
      <w:proofErr w:type="spellEnd"/>
      <w:r w:rsidRPr="00A9116D">
        <w:rPr>
          <w:rFonts w:ascii="Arial" w:hAnsi="Arial" w:cs="Arial"/>
          <w:color w:val="010000"/>
          <w:sz w:val="20"/>
        </w:rPr>
        <w:t xml:space="preserve"> Post Joint Stock Commercial Bank</w:t>
      </w:r>
    </w:p>
    <w:p w14:paraId="2776D7F7" w14:textId="77777777" w:rsidR="00B6180B" w:rsidRPr="00A9116D" w:rsidRDefault="00466A6C" w:rsidP="00466A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116D">
        <w:rPr>
          <w:rFonts w:ascii="Arial" w:hAnsi="Arial" w:cs="Arial"/>
          <w:color w:val="010000"/>
          <w:sz w:val="20"/>
        </w:rPr>
        <w:t xml:space="preserve">Head office address: LPB Tower, No. 210 Tran </w:t>
      </w:r>
      <w:proofErr w:type="spellStart"/>
      <w:r w:rsidRPr="00A9116D">
        <w:rPr>
          <w:rFonts w:ascii="Arial" w:hAnsi="Arial" w:cs="Arial"/>
          <w:color w:val="010000"/>
          <w:sz w:val="20"/>
        </w:rPr>
        <w:t>Quang</w:t>
      </w:r>
      <w:proofErr w:type="spellEnd"/>
      <w:r w:rsidRPr="00A9116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9116D">
        <w:rPr>
          <w:rFonts w:ascii="Arial" w:hAnsi="Arial" w:cs="Arial"/>
          <w:color w:val="010000"/>
          <w:sz w:val="20"/>
        </w:rPr>
        <w:t>Khai</w:t>
      </w:r>
      <w:proofErr w:type="spellEnd"/>
      <w:r w:rsidRPr="00A9116D">
        <w:rPr>
          <w:rFonts w:ascii="Arial" w:hAnsi="Arial" w:cs="Arial"/>
          <w:color w:val="010000"/>
          <w:sz w:val="20"/>
        </w:rPr>
        <w:t xml:space="preserve"> Street, Trang Tien Ward, </w:t>
      </w:r>
      <w:proofErr w:type="spellStart"/>
      <w:r w:rsidRPr="00A9116D">
        <w:rPr>
          <w:rFonts w:ascii="Arial" w:hAnsi="Arial" w:cs="Arial"/>
          <w:color w:val="010000"/>
          <w:sz w:val="20"/>
        </w:rPr>
        <w:t>Hoan</w:t>
      </w:r>
      <w:proofErr w:type="spellEnd"/>
      <w:r w:rsidRPr="00A9116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9116D">
        <w:rPr>
          <w:rFonts w:ascii="Arial" w:hAnsi="Arial" w:cs="Arial"/>
          <w:color w:val="010000"/>
          <w:sz w:val="20"/>
        </w:rPr>
        <w:t>Kien</w:t>
      </w:r>
      <w:proofErr w:type="spellEnd"/>
      <w:r w:rsidRPr="00A9116D">
        <w:rPr>
          <w:rFonts w:ascii="Arial" w:hAnsi="Arial" w:cs="Arial"/>
          <w:color w:val="010000"/>
          <w:sz w:val="20"/>
        </w:rPr>
        <w:t xml:space="preserve"> District, Hanoi, Vietnam</w:t>
      </w:r>
    </w:p>
    <w:p w14:paraId="1547D6DB" w14:textId="77777777" w:rsidR="00B6180B" w:rsidRPr="00A9116D" w:rsidRDefault="00466A6C" w:rsidP="00466A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116D">
        <w:rPr>
          <w:rFonts w:ascii="Arial" w:hAnsi="Arial" w:cs="Arial"/>
          <w:color w:val="010000"/>
          <w:sz w:val="20"/>
        </w:rPr>
        <w:t>Tel: (8424) 62 668 668</w:t>
      </w:r>
      <w:r w:rsidRPr="00A9116D">
        <w:rPr>
          <w:rFonts w:ascii="Arial" w:hAnsi="Arial" w:cs="Arial"/>
          <w:color w:val="010000"/>
          <w:sz w:val="20"/>
        </w:rPr>
        <w:tab/>
        <w:t>Fax: (84 24) 62 669 669</w:t>
      </w:r>
    </w:p>
    <w:p w14:paraId="000A44E9" w14:textId="77777777" w:rsidR="00B6180B" w:rsidRPr="00A9116D" w:rsidRDefault="00466A6C" w:rsidP="00466A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116D">
        <w:rPr>
          <w:rFonts w:ascii="Arial" w:hAnsi="Arial" w:cs="Arial"/>
          <w:color w:val="010000"/>
          <w:sz w:val="20"/>
        </w:rPr>
        <w:t>Business type: Public Joint Stock Commercial Bank</w:t>
      </w:r>
    </w:p>
    <w:p w14:paraId="25025EB6" w14:textId="77777777" w:rsidR="00B6180B" w:rsidRPr="00A9116D" w:rsidRDefault="00466A6C" w:rsidP="00466A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116D">
        <w:rPr>
          <w:rFonts w:ascii="Arial" w:hAnsi="Arial" w:cs="Arial"/>
          <w:color w:val="010000"/>
          <w:sz w:val="20"/>
        </w:rPr>
        <w:t>Main business lines: Banking business</w:t>
      </w:r>
    </w:p>
    <w:p w14:paraId="66F82B35" w14:textId="451551B0" w:rsidR="00B6180B" w:rsidRPr="00A9116D" w:rsidRDefault="00466A6C" w:rsidP="00466A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9116D">
        <w:rPr>
          <w:rFonts w:ascii="Arial" w:hAnsi="Arial" w:cs="Arial"/>
          <w:color w:val="010000"/>
          <w:sz w:val="20"/>
        </w:rPr>
        <w:t>Results of bond repurchase before maturity:</w:t>
      </w:r>
    </w:p>
    <w:p w14:paraId="599E757B" w14:textId="21DE0A9A" w:rsidR="00B6180B" w:rsidRPr="00A9116D" w:rsidRDefault="00466A6C" w:rsidP="00D83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116D">
        <w:rPr>
          <w:rFonts w:ascii="Arial" w:hAnsi="Arial" w:cs="Arial"/>
          <w:color w:val="010000"/>
          <w:sz w:val="20"/>
        </w:rPr>
        <w:t>Repurchase method: Repurchase b</w:t>
      </w:r>
      <w:r w:rsidR="00575B03" w:rsidRPr="00A9116D">
        <w:rPr>
          <w:rFonts w:ascii="Arial" w:hAnsi="Arial" w:cs="Arial"/>
          <w:color w:val="010000"/>
          <w:sz w:val="20"/>
        </w:rPr>
        <w:t>efore maturity</w:t>
      </w:r>
      <w:r w:rsidRPr="00A9116D">
        <w:rPr>
          <w:rFonts w:ascii="Arial" w:hAnsi="Arial" w:cs="Arial"/>
          <w:color w:val="010000"/>
          <w:sz w:val="20"/>
        </w:rPr>
        <w:t xml:space="preserve"> all bonds issued by </w:t>
      </w:r>
      <w:proofErr w:type="spellStart"/>
      <w:r w:rsidRPr="00A9116D">
        <w:rPr>
          <w:rFonts w:ascii="Arial" w:hAnsi="Arial" w:cs="Arial"/>
          <w:color w:val="010000"/>
          <w:sz w:val="20"/>
        </w:rPr>
        <w:t>LienViet</w:t>
      </w:r>
      <w:proofErr w:type="spellEnd"/>
      <w:r w:rsidRPr="00A9116D">
        <w:rPr>
          <w:rFonts w:ascii="Arial" w:hAnsi="Arial" w:cs="Arial"/>
          <w:color w:val="010000"/>
          <w:sz w:val="20"/>
        </w:rPr>
        <w:t xml:space="preserve"> Post Joint Stock Commercial Bank to the public in 2021 </w:t>
      </w:r>
      <w:r w:rsidR="00E2485F" w:rsidRPr="00A9116D">
        <w:rPr>
          <w:rFonts w:ascii="Arial" w:hAnsi="Arial" w:cs="Arial"/>
          <w:color w:val="010000"/>
          <w:sz w:val="20"/>
        </w:rPr>
        <w:t xml:space="preserve">with </w:t>
      </w:r>
      <w:r w:rsidRPr="00A9116D">
        <w:rPr>
          <w:rFonts w:ascii="Arial" w:hAnsi="Arial" w:cs="Arial"/>
          <w:color w:val="010000"/>
          <w:sz w:val="20"/>
        </w:rPr>
        <w:t>code LPB121035 (LPB7Y202101) on the Date of Exercising the</w:t>
      </w:r>
      <w:r w:rsidR="00D8337D" w:rsidRPr="00A9116D">
        <w:rPr>
          <w:rFonts w:ascii="Arial" w:hAnsi="Arial" w:cs="Arial"/>
          <w:color w:val="010000"/>
          <w:sz w:val="20"/>
        </w:rPr>
        <w:t xml:space="preserve"> Repurchase</w:t>
      </w:r>
      <w:r w:rsidRPr="00A9116D">
        <w:rPr>
          <w:rFonts w:ascii="Arial" w:hAnsi="Arial" w:cs="Arial"/>
          <w:color w:val="010000"/>
          <w:sz w:val="20"/>
        </w:rPr>
        <w:t xml:space="preserve"> Right under the Bond Conditions in the Prospectus of </w:t>
      </w:r>
      <w:r w:rsidR="00D8337D" w:rsidRPr="00A9116D">
        <w:rPr>
          <w:rFonts w:ascii="Arial" w:hAnsi="Arial" w:cs="Arial"/>
          <w:color w:val="010000"/>
          <w:sz w:val="20"/>
        </w:rPr>
        <w:t xml:space="preserve">Bond </w:t>
      </w:r>
      <w:r w:rsidRPr="00A9116D">
        <w:rPr>
          <w:rFonts w:ascii="Arial" w:hAnsi="Arial" w:cs="Arial"/>
          <w:color w:val="010000"/>
          <w:sz w:val="20"/>
        </w:rPr>
        <w:t xml:space="preserve">Public Offering dated December 09, 2021 </w:t>
      </w:r>
      <w:r w:rsidR="00D8337D" w:rsidRPr="00A9116D">
        <w:rPr>
          <w:rFonts w:ascii="Arial" w:hAnsi="Arial" w:cs="Arial"/>
          <w:color w:val="010000"/>
          <w:sz w:val="20"/>
        </w:rPr>
        <w:t>under</w:t>
      </w:r>
      <w:r w:rsidRPr="00A9116D">
        <w:rPr>
          <w:rFonts w:ascii="Arial" w:hAnsi="Arial" w:cs="Arial"/>
          <w:color w:val="010000"/>
          <w:sz w:val="20"/>
        </w:rPr>
        <w:t xml:space="preserve"> Offering Registration Certificate No. 283/GCN-UBCK issued by the Chair of the State Securities Commission on December 10, 2021</w:t>
      </w:r>
    </w:p>
    <w:p w14:paraId="2F0DD8BC" w14:textId="77777777" w:rsidR="00B6180B" w:rsidRPr="00A9116D" w:rsidRDefault="00466A6C" w:rsidP="00466A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116D">
        <w:rPr>
          <w:rFonts w:ascii="Arial" w:hAnsi="Arial" w:cs="Arial"/>
          <w:color w:val="010000"/>
          <w:sz w:val="20"/>
        </w:rPr>
        <w:t>The result of repurchasing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381"/>
        <w:gridCol w:w="1480"/>
        <w:gridCol w:w="1275"/>
        <w:gridCol w:w="579"/>
        <w:gridCol w:w="1266"/>
        <w:gridCol w:w="1118"/>
        <w:gridCol w:w="1725"/>
        <w:gridCol w:w="1725"/>
        <w:gridCol w:w="1725"/>
        <w:gridCol w:w="1425"/>
        <w:gridCol w:w="1249"/>
      </w:tblGrid>
      <w:tr w:rsidR="00466A6C" w:rsidRPr="00A9116D" w14:paraId="4A355CF7" w14:textId="77777777" w:rsidTr="00D8337D">
        <w:tc>
          <w:tcPr>
            <w:tcW w:w="140" w:type="pct"/>
            <w:shd w:val="clear" w:color="auto" w:fill="auto"/>
            <w:vAlign w:val="center"/>
          </w:tcPr>
          <w:p w14:paraId="603FACE3" w14:textId="77777777" w:rsidR="00B6180B" w:rsidRPr="00A9116D" w:rsidRDefault="00466A6C" w:rsidP="0049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09"/>
                <w:tab w:val="left" w:pos="3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116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5D87462" w14:textId="77777777" w:rsidR="00B6180B" w:rsidRPr="00A9116D" w:rsidRDefault="00466A6C" w:rsidP="0049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09"/>
                <w:tab w:val="left" w:pos="3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116D">
              <w:rPr>
                <w:rFonts w:ascii="Arial" w:hAnsi="Arial" w:cs="Arial"/>
                <w:color w:val="010000"/>
                <w:sz w:val="20"/>
              </w:rPr>
              <w:t>Bond code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BF58700" w14:textId="77777777" w:rsidR="00B6180B" w:rsidRPr="00A9116D" w:rsidRDefault="00466A6C" w:rsidP="0049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09"/>
                <w:tab w:val="left" w:pos="3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116D">
              <w:rPr>
                <w:rFonts w:ascii="Arial" w:hAnsi="Arial" w:cs="Arial"/>
                <w:color w:val="010000"/>
                <w:sz w:val="20"/>
              </w:rPr>
              <w:t>Par value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548FC10" w14:textId="77777777" w:rsidR="00B6180B" w:rsidRPr="00A9116D" w:rsidRDefault="00466A6C" w:rsidP="0049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09"/>
                <w:tab w:val="left" w:pos="3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116D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FAF5B1" w14:textId="77777777" w:rsidR="00B6180B" w:rsidRPr="00A9116D" w:rsidRDefault="00466A6C" w:rsidP="0049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09"/>
                <w:tab w:val="left" w:pos="3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116D">
              <w:rPr>
                <w:rFonts w:ascii="Arial" w:hAnsi="Arial" w:cs="Arial"/>
                <w:color w:val="010000"/>
                <w:sz w:val="20"/>
              </w:rPr>
              <w:t>Issuance date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5B02ECA" w14:textId="77777777" w:rsidR="00B6180B" w:rsidRPr="00A9116D" w:rsidRDefault="00466A6C" w:rsidP="0049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09"/>
                <w:tab w:val="left" w:pos="3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116D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42FFCAA8" w14:textId="3F5ABB1D" w:rsidR="00B6180B" w:rsidRPr="00A9116D" w:rsidRDefault="00466A6C" w:rsidP="0049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09"/>
                <w:tab w:val="left" w:pos="3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116D">
              <w:rPr>
                <w:rFonts w:ascii="Arial" w:hAnsi="Arial" w:cs="Arial"/>
                <w:color w:val="010000"/>
                <w:sz w:val="20"/>
              </w:rPr>
              <w:t>Number of issued bonds (</w:t>
            </w:r>
            <w:r w:rsidR="00D8337D" w:rsidRPr="00A9116D">
              <w:rPr>
                <w:rFonts w:ascii="Arial" w:hAnsi="Arial" w:cs="Arial"/>
                <w:color w:val="010000"/>
                <w:sz w:val="20"/>
              </w:rPr>
              <w:t xml:space="preserve">at </w:t>
            </w:r>
            <w:r w:rsidRPr="00A9116D">
              <w:rPr>
                <w:rFonts w:ascii="Arial" w:hAnsi="Arial" w:cs="Arial"/>
                <w:color w:val="010000"/>
                <w:sz w:val="20"/>
              </w:rPr>
              <w:t>par value)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6A0E6F9D" w14:textId="415A6BC6" w:rsidR="00B6180B" w:rsidRPr="00A9116D" w:rsidRDefault="00466A6C" w:rsidP="0049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09"/>
                <w:tab w:val="left" w:pos="3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116D">
              <w:rPr>
                <w:rFonts w:ascii="Arial" w:hAnsi="Arial" w:cs="Arial"/>
                <w:color w:val="010000"/>
                <w:sz w:val="20"/>
              </w:rPr>
              <w:t>Number of outstanding bonds (</w:t>
            </w:r>
            <w:r w:rsidR="00D8337D" w:rsidRPr="00A9116D">
              <w:rPr>
                <w:rFonts w:ascii="Arial" w:hAnsi="Arial" w:cs="Arial"/>
                <w:color w:val="010000"/>
                <w:sz w:val="20"/>
              </w:rPr>
              <w:t xml:space="preserve">at </w:t>
            </w:r>
            <w:r w:rsidRPr="00A9116D">
              <w:rPr>
                <w:rFonts w:ascii="Arial" w:hAnsi="Arial" w:cs="Arial"/>
                <w:color w:val="010000"/>
                <w:sz w:val="20"/>
              </w:rPr>
              <w:t>par value)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46DCB90B" w14:textId="3844508C" w:rsidR="00B6180B" w:rsidRPr="00A9116D" w:rsidRDefault="00466A6C" w:rsidP="0049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09"/>
                <w:tab w:val="left" w:pos="3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116D">
              <w:rPr>
                <w:rFonts w:ascii="Arial" w:hAnsi="Arial" w:cs="Arial"/>
                <w:color w:val="010000"/>
                <w:sz w:val="20"/>
              </w:rPr>
              <w:t>Number of repurchased bonds (</w:t>
            </w:r>
            <w:r w:rsidR="00D8337D" w:rsidRPr="00A9116D">
              <w:rPr>
                <w:rFonts w:ascii="Arial" w:hAnsi="Arial" w:cs="Arial"/>
                <w:color w:val="010000"/>
                <w:sz w:val="20"/>
              </w:rPr>
              <w:t xml:space="preserve">at </w:t>
            </w:r>
            <w:r w:rsidRPr="00A9116D">
              <w:rPr>
                <w:rFonts w:ascii="Arial" w:hAnsi="Arial" w:cs="Arial"/>
                <w:color w:val="010000"/>
                <w:sz w:val="20"/>
              </w:rPr>
              <w:t>par value)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CB3C120" w14:textId="77777777" w:rsidR="00B6180B" w:rsidRPr="00A9116D" w:rsidRDefault="00466A6C" w:rsidP="0049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09"/>
                <w:tab w:val="left" w:pos="3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116D">
              <w:rPr>
                <w:rFonts w:ascii="Arial" w:hAnsi="Arial" w:cs="Arial"/>
                <w:color w:val="010000"/>
                <w:sz w:val="20"/>
              </w:rPr>
              <w:t>Implementation date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04B235" w14:textId="3396C270" w:rsidR="00B6180B" w:rsidRPr="00A9116D" w:rsidRDefault="00466A6C" w:rsidP="0049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09"/>
                <w:tab w:val="left" w:pos="3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116D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E2485F" w:rsidRPr="00A9116D">
              <w:rPr>
                <w:rFonts w:ascii="Arial" w:hAnsi="Arial" w:cs="Arial"/>
                <w:color w:val="010000"/>
                <w:sz w:val="20"/>
              </w:rPr>
              <w:t>remaining</w:t>
            </w:r>
            <w:r w:rsidRPr="00A9116D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E2485F" w:rsidRPr="00A9116D">
              <w:rPr>
                <w:rFonts w:ascii="Arial" w:hAnsi="Arial" w:cs="Arial"/>
                <w:color w:val="010000"/>
                <w:sz w:val="20"/>
              </w:rPr>
              <w:t>volume</w:t>
            </w:r>
            <w:r w:rsidRPr="00A9116D">
              <w:rPr>
                <w:rFonts w:ascii="Arial" w:hAnsi="Arial" w:cs="Arial"/>
                <w:color w:val="010000"/>
                <w:sz w:val="20"/>
              </w:rPr>
              <w:t xml:space="preserve"> after repurchasing (at par value)</w:t>
            </w:r>
          </w:p>
        </w:tc>
      </w:tr>
      <w:tr w:rsidR="00466A6C" w:rsidRPr="00A9116D" w14:paraId="44E0DB77" w14:textId="77777777" w:rsidTr="00D8337D">
        <w:tc>
          <w:tcPr>
            <w:tcW w:w="140" w:type="pct"/>
            <w:shd w:val="clear" w:color="auto" w:fill="auto"/>
            <w:vAlign w:val="center"/>
          </w:tcPr>
          <w:p w14:paraId="7C3C5508" w14:textId="77777777" w:rsidR="00B6180B" w:rsidRPr="00A9116D" w:rsidRDefault="00466A6C" w:rsidP="0049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09"/>
                <w:tab w:val="left" w:pos="3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116D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319703ED" w14:textId="77777777" w:rsidR="00B6180B" w:rsidRPr="00A9116D" w:rsidRDefault="00466A6C" w:rsidP="0049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116D">
              <w:rPr>
                <w:rFonts w:ascii="Arial" w:hAnsi="Arial" w:cs="Arial"/>
                <w:color w:val="010000"/>
                <w:sz w:val="20"/>
              </w:rPr>
              <w:t>LPB121035</w:t>
            </w:r>
          </w:p>
          <w:p w14:paraId="50C98A58" w14:textId="289417FC" w:rsidR="00B6180B" w:rsidRPr="00A9116D" w:rsidRDefault="00466A6C" w:rsidP="0049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116D">
              <w:rPr>
                <w:rFonts w:ascii="Arial" w:hAnsi="Arial" w:cs="Arial"/>
                <w:color w:val="010000"/>
                <w:sz w:val="20"/>
              </w:rPr>
              <w:t>(LPB7Y202101)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2D99610" w14:textId="089CCAA4" w:rsidR="00B6180B" w:rsidRPr="00A9116D" w:rsidRDefault="00466A6C" w:rsidP="0049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116D">
              <w:rPr>
                <w:rFonts w:ascii="Arial" w:hAnsi="Arial" w:cs="Arial"/>
                <w:color w:val="010000"/>
                <w:sz w:val="20"/>
              </w:rPr>
              <w:t>VND 100,000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55AE086" w14:textId="298A470B" w:rsidR="00B6180B" w:rsidRPr="00A9116D" w:rsidRDefault="00466A6C" w:rsidP="0049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09"/>
                <w:tab w:val="left" w:pos="3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116D">
              <w:rPr>
                <w:rFonts w:ascii="Arial" w:hAnsi="Arial" w:cs="Arial"/>
                <w:bCs/>
                <w:color w:val="010000"/>
                <w:sz w:val="20"/>
              </w:rPr>
              <w:t>07</w:t>
            </w:r>
            <w:r w:rsidR="00D8337D" w:rsidRPr="00A9116D">
              <w:rPr>
                <w:rFonts w:ascii="Arial" w:hAnsi="Arial" w:cs="Arial"/>
                <w:bCs/>
                <w:color w:val="010000"/>
                <w:sz w:val="20"/>
              </w:rPr>
              <w:t xml:space="preserve"> </w:t>
            </w:r>
            <w:r w:rsidRPr="00A9116D">
              <w:rPr>
                <w:rFonts w:ascii="Arial" w:hAnsi="Arial" w:cs="Arial"/>
                <w:color w:val="010000"/>
                <w:sz w:val="20"/>
              </w:rPr>
              <w:t>Years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64678C" w14:textId="77777777" w:rsidR="00B6180B" w:rsidRPr="00A9116D" w:rsidRDefault="00466A6C" w:rsidP="0049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09"/>
                <w:tab w:val="left" w:pos="3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116D">
              <w:rPr>
                <w:rFonts w:ascii="Arial" w:hAnsi="Arial" w:cs="Arial"/>
                <w:color w:val="010000"/>
                <w:sz w:val="20"/>
              </w:rPr>
              <w:t>December 30, 2021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AAA6BA7" w14:textId="39DA56B2" w:rsidR="00B6180B" w:rsidRPr="00A9116D" w:rsidRDefault="00466A6C" w:rsidP="0049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116D">
              <w:rPr>
                <w:rFonts w:ascii="Arial" w:hAnsi="Arial" w:cs="Arial"/>
                <w:color w:val="010000"/>
                <w:sz w:val="20"/>
              </w:rPr>
              <w:t>December 30, 202</w:t>
            </w:r>
            <w:bookmarkStart w:id="0" w:name="_GoBack"/>
            <w:bookmarkEnd w:id="0"/>
            <w:r w:rsidRPr="00A9116D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6F0B9D1" w14:textId="77777777" w:rsidR="00B6180B" w:rsidRPr="00A9116D" w:rsidRDefault="00466A6C" w:rsidP="0049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09"/>
                <w:tab w:val="left" w:pos="3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116D">
              <w:rPr>
                <w:rFonts w:ascii="Arial" w:hAnsi="Arial" w:cs="Arial"/>
                <w:color w:val="010000"/>
                <w:sz w:val="20"/>
              </w:rPr>
              <w:t>VND 1,385,470,500,000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C1539BA" w14:textId="77777777" w:rsidR="00B6180B" w:rsidRPr="00A9116D" w:rsidRDefault="00466A6C" w:rsidP="0049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09"/>
                <w:tab w:val="left" w:pos="3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116D">
              <w:rPr>
                <w:rFonts w:ascii="Arial" w:hAnsi="Arial" w:cs="Arial"/>
                <w:color w:val="010000"/>
                <w:sz w:val="20"/>
              </w:rPr>
              <w:t>VND 1,385,470,500,000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35547441" w14:textId="77777777" w:rsidR="00B6180B" w:rsidRPr="00A9116D" w:rsidRDefault="00466A6C" w:rsidP="0049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116D">
              <w:rPr>
                <w:rFonts w:ascii="Arial" w:hAnsi="Arial" w:cs="Arial"/>
                <w:color w:val="010000"/>
                <w:sz w:val="20"/>
              </w:rPr>
              <w:t>VND 1,385,470,500,000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3FCB9BC" w14:textId="5B51A211" w:rsidR="00B6180B" w:rsidRPr="00A9116D" w:rsidRDefault="00D8337D" w:rsidP="0049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09"/>
                <w:tab w:val="left" w:pos="3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116D">
              <w:rPr>
                <w:rFonts w:ascii="Arial" w:hAnsi="Arial" w:cs="Arial"/>
                <w:color w:val="010000"/>
                <w:sz w:val="20"/>
              </w:rPr>
              <w:t xml:space="preserve">December 30, </w:t>
            </w:r>
            <w:r w:rsidR="00466A6C" w:rsidRPr="00A9116D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6E05CA" w14:textId="77777777" w:rsidR="00B6180B" w:rsidRPr="00A9116D" w:rsidRDefault="00466A6C" w:rsidP="0049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09"/>
                <w:tab w:val="left" w:pos="3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116D">
              <w:rPr>
                <w:rFonts w:ascii="Arial" w:hAnsi="Arial" w:cs="Arial"/>
                <w:color w:val="010000"/>
                <w:sz w:val="20"/>
              </w:rPr>
              <w:t>VND 0</w:t>
            </w:r>
          </w:p>
        </w:tc>
      </w:tr>
    </w:tbl>
    <w:p w14:paraId="0121AAEB" w14:textId="1FA17E8C" w:rsidR="00B6180B" w:rsidRPr="00A9116D" w:rsidRDefault="00466A6C" w:rsidP="00466A6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116D">
        <w:rPr>
          <w:rFonts w:ascii="Arial" w:hAnsi="Arial" w:cs="Arial"/>
          <w:color w:val="010000"/>
          <w:sz w:val="20"/>
        </w:rPr>
        <w:lastRenderedPageBreak/>
        <w:t xml:space="preserve">After the Issuer exercises the right of repurchasing and paying the </w:t>
      </w:r>
      <w:r w:rsidR="00D8337D" w:rsidRPr="00A9116D">
        <w:rPr>
          <w:rFonts w:ascii="Arial" w:hAnsi="Arial" w:cs="Arial"/>
          <w:color w:val="010000"/>
          <w:sz w:val="20"/>
        </w:rPr>
        <w:t>bondholder</w:t>
      </w:r>
      <w:r w:rsidRPr="00A9116D">
        <w:rPr>
          <w:rFonts w:ascii="Arial" w:hAnsi="Arial" w:cs="Arial"/>
          <w:color w:val="010000"/>
          <w:sz w:val="20"/>
        </w:rPr>
        <w:t xml:space="preserve">, the LPB121035 </w:t>
      </w:r>
      <w:r w:rsidR="00D8337D" w:rsidRPr="00A9116D">
        <w:rPr>
          <w:rFonts w:ascii="Arial" w:hAnsi="Arial" w:cs="Arial"/>
          <w:color w:val="010000"/>
          <w:sz w:val="20"/>
        </w:rPr>
        <w:t xml:space="preserve">bond </w:t>
      </w:r>
      <w:r w:rsidRPr="00A9116D">
        <w:rPr>
          <w:rFonts w:ascii="Arial" w:hAnsi="Arial" w:cs="Arial"/>
          <w:color w:val="010000"/>
          <w:sz w:val="20"/>
        </w:rPr>
        <w:t>(LPB7Y202101) will be canceled and the relevant Ownership Certificate (if issued) will automatically expire.</w:t>
      </w:r>
    </w:p>
    <w:p w14:paraId="03A6AC8D" w14:textId="77777777" w:rsidR="00B6180B" w:rsidRPr="00A9116D" w:rsidRDefault="00466A6C" w:rsidP="00466A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9116D">
        <w:rPr>
          <w:rFonts w:ascii="Arial" w:hAnsi="Arial" w:cs="Arial"/>
          <w:color w:val="010000"/>
          <w:sz w:val="20"/>
        </w:rPr>
        <w:t>Affiliated units</w:t>
      </w:r>
    </w:p>
    <w:p w14:paraId="2C365E86" w14:textId="77777777" w:rsidR="00B6180B" w:rsidRPr="00A9116D" w:rsidRDefault="00466A6C" w:rsidP="00466A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116D">
        <w:rPr>
          <w:rFonts w:ascii="Arial" w:hAnsi="Arial" w:cs="Arial"/>
          <w:color w:val="010000"/>
          <w:sz w:val="20"/>
        </w:rPr>
        <w:t>Name of issuer</w:t>
      </w:r>
    </w:p>
    <w:p w14:paraId="3CD4F5D8" w14:textId="77777777" w:rsidR="00B6180B" w:rsidRPr="00A9116D" w:rsidRDefault="00466A6C" w:rsidP="00466A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116D">
        <w:rPr>
          <w:rFonts w:ascii="Arial" w:hAnsi="Arial" w:cs="Arial"/>
          <w:color w:val="010000"/>
          <w:sz w:val="20"/>
        </w:rPr>
        <w:t xml:space="preserve">Name of the Company: </w:t>
      </w:r>
      <w:proofErr w:type="spellStart"/>
      <w:r w:rsidRPr="00A9116D">
        <w:rPr>
          <w:rFonts w:ascii="Arial" w:hAnsi="Arial" w:cs="Arial"/>
          <w:color w:val="010000"/>
          <w:sz w:val="20"/>
        </w:rPr>
        <w:t>LienViet</w:t>
      </w:r>
      <w:proofErr w:type="spellEnd"/>
      <w:r w:rsidRPr="00A9116D">
        <w:rPr>
          <w:rFonts w:ascii="Arial" w:hAnsi="Arial" w:cs="Arial"/>
          <w:color w:val="010000"/>
          <w:sz w:val="20"/>
        </w:rPr>
        <w:t xml:space="preserve"> Post Joint Stock Commercial Bank</w:t>
      </w:r>
    </w:p>
    <w:p w14:paraId="50E844EC" w14:textId="77777777" w:rsidR="00B6180B" w:rsidRPr="00A9116D" w:rsidRDefault="00466A6C" w:rsidP="00466A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116D">
        <w:rPr>
          <w:rFonts w:ascii="Arial" w:hAnsi="Arial" w:cs="Arial"/>
          <w:color w:val="010000"/>
          <w:sz w:val="20"/>
        </w:rPr>
        <w:t xml:space="preserve">Address: LPB Tower, No. 210 Tran </w:t>
      </w:r>
      <w:proofErr w:type="spellStart"/>
      <w:r w:rsidRPr="00A9116D">
        <w:rPr>
          <w:rFonts w:ascii="Arial" w:hAnsi="Arial" w:cs="Arial"/>
          <w:color w:val="010000"/>
          <w:sz w:val="20"/>
        </w:rPr>
        <w:t>Quang</w:t>
      </w:r>
      <w:proofErr w:type="spellEnd"/>
      <w:r w:rsidRPr="00A9116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9116D">
        <w:rPr>
          <w:rFonts w:ascii="Arial" w:hAnsi="Arial" w:cs="Arial"/>
          <w:color w:val="010000"/>
          <w:sz w:val="20"/>
        </w:rPr>
        <w:t>Khai</w:t>
      </w:r>
      <w:proofErr w:type="spellEnd"/>
      <w:r w:rsidRPr="00A9116D">
        <w:rPr>
          <w:rFonts w:ascii="Arial" w:hAnsi="Arial" w:cs="Arial"/>
          <w:color w:val="010000"/>
          <w:sz w:val="20"/>
        </w:rPr>
        <w:t xml:space="preserve"> Street, Trang Tien Ward, </w:t>
      </w:r>
      <w:proofErr w:type="spellStart"/>
      <w:r w:rsidRPr="00A9116D">
        <w:rPr>
          <w:rFonts w:ascii="Arial" w:hAnsi="Arial" w:cs="Arial"/>
          <w:color w:val="010000"/>
          <w:sz w:val="20"/>
        </w:rPr>
        <w:t>Hoan</w:t>
      </w:r>
      <w:proofErr w:type="spellEnd"/>
      <w:r w:rsidRPr="00A9116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9116D">
        <w:rPr>
          <w:rFonts w:ascii="Arial" w:hAnsi="Arial" w:cs="Arial"/>
          <w:color w:val="010000"/>
          <w:sz w:val="20"/>
        </w:rPr>
        <w:t>Kien</w:t>
      </w:r>
      <w:proofErr w:type="spellEnd"/>
      <w:r w:rsidRPr="00A9116D">
        <w:rPr>
          <w:rFonts w:ascii="Arial" w:hAnsi="Arial" w:cs="Arial"/>
          <w:color w:val="010000"/>
          <w:sz w:val="20"/>
        </w:rPr>
        <w:t xml:space="preserve"> District, Hanoi, Vietnam</w:t>
      </w:r>
    </w:p>
    <w:p w14:paraId="79A8E953" w14:textId="77777777" w:rsidR="00B6180B" w:rsidRPr="00A9116D" w:rsidRDefault="00466A6C" w:rsidP="00466A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116D">
        <w:rPr>
          <w:rFonts w:ascii="Arial" w:hAnsi="Arial" w:cs="Arial"/>
          <w:color w:val="010000"/>
          <w:sz w:val="20"/>
        </w:rPr>
        <w:t>Tel: (84 24) 62 668 668</w:t>
      </w:r>
    </w:p>
    <w:p w14:paraId="600BFBF4" w14:textId="77777777" w:rsidR="00B6180B" w:rsidRPr="00A9116D" w:rsidRDefault="00466A6C" w:rsidP="00466A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116D">
        <w:rPr>
          <w:rFonts w:ascii="Arial" w:hAnsi="Arial" w:cs="Arial"/>
          <w:color w:val="010000"/>
          <w:sz w:val="20"/>
        </w:rPr>
        <w:t>Website: www.lpbank.com.vn</w:t>
      </w:r>
    </w:p>
    <w:p w14:paraId="46CDA192" w14:textId="77777777" w:rsidR="00B6180B" w:rsidRPr="00A9116D" w:rsidRDefault="00466A6C" w:rsidP="00466A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116D">
        <w:rPr>
          <w:rFonts w:ascii="Arial" w:hAnsi="Arial" w:cs="Arial"/>
          <w:color w:val="010000"/>
          <w:sz w:val="20"/>
        </w:rPr>
        <w:t>Registrant Organization:</w:t>
      </w:r>
    </w:p>
    <w:p w14:paraId="59BC4763" w14:textId="77777777" w:rsidR="00B6180B" w:rsidRPr="00A9116D" w:rsidRDefault="00466A6C" w:rsidP="00466A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116D">
        <w:rPr>
          <w:rFonts w:ascii="Arial" w:hAnsi="Arial" w:cs="Arial"/>
          <w:color w:val="010000"/>
          <w:sz w:val="20"/>
        </w:rPr>
        <w:t>Name of the Company: Vietnam Securities Depository and Clearing Corporation</w:t>
      </w:r>
    </w:p>
    <w:p w14:paraId="270B89A4" w14:textId="77777777" w:rsidR="00B6180B" w:rsidRPr="00A9116D" w:rsidRDefault="00466A6C" w:rsidP="00466A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116D">
        <w:rPr>
          <w:rFonts w:ascii="Arial" w:hAnsi="Arial" w:cs="Arial"/>
          <w:color w:val="010000"/>
          <w:sz w:val="20"/>
        </w:rPr>
        <w:t xml:space="preserve">Address: No. 112 Hoang </w:t>
      </w:r>
      <w:proofErr w:type="spellStart"/>
      <w:r w:rsidRPr="00A9116D">
        <w:rPr>
          <w:rFonts w:ascii="Arial" w:hAnsi="Arial" w:cs="Arial"/>
          <w:color w:val="010000"/>
          <w:sz w:val="20"/>
        </w:rPr>
        <w:t>Quoc</w:t>
      </w:r>
      <w:proofErr w:type="spellEnd"/>
      <w:r w:rsidRPr="00A9116D">
        <w:rPr>
          <w:rFonts w:ascii="Arial" w:hAnsi="Arial" w:cs="Arial"/>
          <w:color w:val="010000"/>
          <w:sz w:val="20"/>
        </w:rPr>
        <w:t xml:space="preserve"> Viet Street, </w:t>
      </w:r>
      <w:proofErr w:type="spellStart"/>
      <w:r w:rsidRPr="00A9116D">
        <w:rPr>
          <w:rFonts w:ascii="Arial" w:hAnsi="Arial" w:cs="Arial"/>
          <w:color w:val="010000"/>
          <w:sz w:val="20"/>
        </w:rPr>
        <w:t>Nghia</w:t>
      </w:r>
      <w:proofErr w:type="spellEnd"/>
      <w:r w:rsidRPr="00A9116D">
        <w:rPr>
          <w:rFonts w:ascii="Arial" w:hAnsi="Arial" w:cs="Arial"/>
          <w:color w:val="010000"/>
          <w:sz w:val="20"/>
        </w:rPr>
        <w:t xml:space="preserve"> Tan Ward, </w:t>
      </w:r>
      <w:proofErr w:type="spellStart"/>
      <w:r w:rsidRPr="00A9116D">
        <w:rPr>
          <w:rFonts w:ascii="Arial" w:hAnsi="Arial" w:cs="Arial"/>
          <w:color w:val="010000"/>
          <w:sz w:val="20"/>
        </w:rPr>
        <w:t>Cau</w:t>
      </w:r>
      <w:proofErr w:type="spellEnd"/>
      <w:r w:rsidRPr="00A9116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9116D">
        <w:rPr>
          <w:rFonts w:ascii="Arial" w:hAnsi="Arial" w:cs="Arial"/>
          <w:color w:val="010000"/>
          <w:sz w:val="20"/>
        </w:rPr>
        <w:t>Giay</w:t>
      </w:r>
      <w:proofErr w:type="spellEnd"/>
      <w:r w:rsidRPr="00A9116D">
        <w:rPr>
          <w:rFonts w:ascii="Arial" w:hAnsi="Arial" w:cs="Arial"/>
          <w:color w:val="010000"/>
          <w:sz w:val="20"/>
        </w:rPr>
        <w:t xml:space="preserve"> District, Hanoi</w:t>
      </w:r>
    </w:p>
    <w:p w14:paraId="00AC28E8" w14:textId="77777777" w:rsidR="00B6180B" w:rsidRPr="00A9116D" w:rsidRDefault="00466A6C" w:rsidP="00466A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116D">
        <w:rPr>
          <w:rFonts w:ascii="Arial" w:hAnsi="Arial" w:cs="Arial"/>
          <w:color w:val="010000"/>
          <w:sz w:val="20"/>
        </w:rPr>
        <w:t>Tel: (84 24) 39 747 123</w:t>
      </w:r>
    </w:p>
    <w:p w14:paraId="67A9F4F7" w14:textId="77777777" w:rsidR="00B6180B" w:rsidRPr="00A9116D" w:rsidRDefault="00466A6C" w:rsidP="00466A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116D">
        <w:rPr>
          <w:rFonts w:ascii="Arial" w:hAnsi="Arial" w:cs="Arial"/>
          <w:color w:val="010000"/>
          <w:sz w:val="20"/>
        </w:rPr>
        <w:t>Website: www.vsd.vn</w:t>
      </w:r>
    </w:p>
    <w:sectPr w:rsidR="00B6180B" w:rsidRPr="00A9116D" w:rsidSect="00466A6C">
      <w:pgSz w:w="16838" w:h="11906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A48C4"/>
    <w:multiLevelType w:val="multilevel"/>
    <w:tmpl w:val="18ACF72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8DC3946"/>
    <w:multiLevelType w:val="multilevel"/>
    <w:tmpl w:val="CF4881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125F9"/>
    <w:multiLevelType w:val="multilevel"/>
    <w:tmpl w:val="CB26F232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0B"/>
    <w:rsid w:val="001162B0"/>
    <w:rsid w:val="00466A6C"/>
    <w:rsid w:val="00497FA6"/>
    <w:rsid w:val="00575B03"/>
    <w:rsid w:val="00903E9A"/>
    <w:rsid w:val="00A07C47"/>
    <w:rsid w:val="00A9116D"/>
    <w:rsid w:val="00B6180B"/>
    <w:rsid w:val="00B66428"/>
    <w:rsid w:val="00D8337D"/>
    <w:rsid w:val="00DB1948"/>
    <w:rsid w:val="00E2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F798E"/>
  <w15:docId w15:val="{7B7AD93C-B2C0-466C-AC82-7FEAE765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cWYgzAScT//gvqy5bH/s/bI+9A==">CgMxLjA4AHIhMWNDbE1aSkFsWTdzUldKVWFNblFodjRjV0lvOUQ5dzRk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1928</Characters>
  <Application>Microsoft Office Word</Application>
  <DocSecurity>0</DocSecurity>
  <Lines>72</Lines>
  <Paragraphs>46</Paragraphs>
  <ScaleCrop>false</ScaleCrop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Nguyen Thi Quynh Trang</cp:lastModifiedBy>
  <cp:revision>12</cp:revision>
  <dcterms:created xsi:type="dcterms:W3CDTF">2024-01-12T04:23:00Z</dcterms:created>
  <dcterms:modified xsi:type="dcterms:W3CDTF">2024-01-15T07:23:00Z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cc8cff060f2cca96aa7b604778048031fed4f36aa9bf668a8ef32d5dcb83dea0</vt:lpwstr>
  </property>
</Properties>
</file>