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6245E" w14:textId="6BDD4954" w:rsidR="00976549" w:rsidRPr="005047C2" w:rsidRDefault="00976549" w:rsidP="00D7677C">
      <w:pPr>
        <w:pStyle w:val="BodyText"/>
        <w:spacing w:after="120" w:line="360" w:lineRule="auto"/>
        <w:jc w:val="both"/>
        <w:rPr>
          <w:rFonts w:ascii="Arial" w:hAnsi="Arial" w:cs="Arial"/>
          <w:b/>
          <w:color w:val="010000"/>
          <w:sz w:val="20"/>
          <w:szCs w:val="20"/>
        </w:rPr>
      </w:pPr>
      <w:r w:rsidRPr="005047C2">
        <w:rPr>
          <w:rFonts w:ascii="Arial" w:hAnsi="Arial" w:cs="Arial"/>
          <w:b/>
          <w:bCs/>
          <w:color w:val="010000"/>
          <w:sz w:val="20"/>
        </w:rPr>
        <w:t>CVT122007</w:t>
      </w:r>
      <w:bookmarkStart w:id="0" w:name="_GoBack"/>
      <w:r w:rsidRPr="005047C2">
        <w:rPr>
          <w:rFonts w:ascii="Arial" w:hAnsi="Arial" w:cs="Arial"/>
          <w:b/>
          <w:bCs/>
          <w:color w:val="010000"/>
          <w:sz w:val="20"/>
        </w:rPr>
        <w:t>:</w:t>
      </w:r>
      <w:r w:rsidRPr="005047C2">
        <w:rPr>
          <w:rFonts w:ascii="Arial" w:hAnsi="Arial" w:cs="Arial"/>
          <w:b/>
          <w:color w:val="010000"/>
          <w:sz w:val="20"/>
        </w:rPr>
        <w:t xml:space="preserve"> Board Resolution </w:t>
      </w:r>
    </w:p>
    <w:p w14:paraId="793835F8" w14:textId="2DB8E40E" w:rsidR="009476F0" w:rsidRPr="005047C2" w:rsidRDefault="00390EF1" w:rsidP="00D7677C">
      <w:pPr>
        <w:pStyle w:val="BodyText"/>
        <w:spacing w:after="120" w:line="360" w:lineRule="auto"/>
        <w:jc w:val="both"/>
        <w:rPr>
          <w:rFonts w:ascii="Arial" w:hAnsi="Arial" w:cs="Arial"/>
          <w:color w:val="010000"/>
          <w:sz w:val="20"/>
          <w:szCs w:val="20"/>
        </w:rPr>
      </w:pPr>
      <w:r w:rsidRPr="005047C2">
        <w:rPr>
          <w:rFonts w:ascii="Arial" w:hAnsi="Arial" w:cs="Arial"/>
          <w:color w:val="010000"/>
          <w:sz w:val="20"/>
        </w:rPr>
        <w:t>On January 12, 2024, CMC Joint Stock Company announced Resolution No. 01/2024/NQ-HDQT on capital contribution to establish C</w:t>
      </w:r>
      <w:r w:rsidR="009F3DF1" w:rsidRPr="005047C2">
        <w:rPr>
          <w:rFonts w:ascii="Arial" w:hAnsi="Arial" w:cs="Arial"/>
          <w:color w:val="010000"/>
          <w:sz w:val="20"/>
        </w:rPr>
        <w:t>ô</w:t>
      </w:r>
      <w:r w:rsidRPr="005047C2">
        <w:rPr>
          <w:rFonts w:ascii="Arial" w:hAnsi="Arial" w:cs="Arial"/>
          <w:color w:val="010000"/>
          <w:sz w:val="20"/>
        </w:rPr>
        <w:t xml:space="preserve">ng ty TNHH </w:t>
      </w:r>
      <w:r w:rsidR="009F3DF1" w:rsidRPr="005047C2">
        <w:rPr>
          <w:rFonts w:ascii="Arial" w:hAnsi="Arial" w:cs="Arial"/>
          <w:color w:val="010000"/>
          <w:sz w:val="20"/>
        </w:rPr>
        <w:t>Đ</w:t>
      </w:r>
      <w:r w:rsidRPr="005047C2">
        <w:rPr>
          <w:rFonts w:ascii="Arial" w:hAnsi="Arial" w:cs="Arial"/>
          <w:color w:val="010000"/>
          <w:sz w:val="20"/>
        </w:rPr>
        <w:t>ầu tư và phát triển hạ tầng c</w:t>
      </w:r>
      <w:r w:rsidR="009F3DF1" w:rsidRPr="005047C2">
        <w:rPr>
          <w:rFonts w:ascii="Arial" w:hAnsi="Arial" w:cs="Arial"/>
          <w:color w:val="010000"/>
          <w:sz w:val="20"/>
        </w:rPr>
        <w:t>ô</w:t>
      </w:r>
      <w:r w:rsidRPr="005047C2">
        <w:rPr>
          <w:rFonts w:ascii="Arial" w:hAnsi="Arial" w:cs="Arial"/>
          <w:color w:val="010000"/>
          <w:sz w:val="20"/>
        </w:rPr>
        <w:t>ng nghi</w:t>
      </w:r>
      <w:r w:rsidR="009F3DF1" w:rsidRPr="005047C2">
        <w:rPr>
          <w:rFonts w:ascii="Arial" w:hAnsi="Arial" w:cs="Arial"/>
          <w:color w:val="010000"/>
          <w:sz w:val="20"/>
        </w:rPr>
        <w:t>ệ</w:t>
      </w:r>
      <w:r w:rsidRPr="005047C2">
        <w:rPr>
          <w:rFonts w:ascii="Arial" w:hAnsi="Arial" w:cs="Arial"/>
          <w:color w:val="010000"/>
          <w:sz w:val="20"/>
        </w:rPr>
        <w:t>p PT (tentatively translated as “PT Industrial Infrastructure Investment and Development Company Limited”) as follows:</w:t>
      </w:r>
    </w:p>
    <w:p w14:paraId="22691B78" w14:textId="77777777" w:rsidR="009476F0" w:rsidRPr="005047C2" w:rsidRDefault="006A7D85" w:rsidP="00D7677C">
      <w:pPr>
        <w:pStyle w:val="BodyText"/>
        <w:spacing w:after="120" w:line="360" w:lineRule="auto"/>
        <w:jc w:val="both"/>
        <w:rPr>
          <w:rFonts w:ascii="Arial" w:hAnsi="Arial" w:cs="Arial"/>
          <w:color w:val="010000"/>
          <w:sz w:val="20"/>
          <w:szCs w:val="20"/>
        </w:rPr>
      </w:pPr>
      <w:r w:rsidRPr="005047C2">
        <w:rPr>
          <w:rFonts w:ascii="Arial" w:hAnsi="Arial" w:cs="Arial"/>
          <w:color w:val="010000"/>
          <w:sz w:val="20"/>
        </w:rPr>
        <w:t>‎‎Article 1. Approve the policy of contributing capital to establish a new Company.</w:t>
      </w:r>
    </w:p>
    <w:p w14:paraId="354F92C0" w14:textId="1296A553" w:rsidR="009476F0" w:rsidRPr="005047C2" w:rsidRDefault="006A7D85" w:rsidP="00D7677C">
      <w:pPr>
        <w:pStyle w:val="BodyText"/>
        <w:spacing w:after="120" w:line="360" w:lineRule="auto"/>
        <w:jc w:val="both"/>
        <w:rPr>
          <w:rFonts w:ascii="Arial" w:hAnsi="Arial" w:cs="Arial"/>
          <w:color w:val="010000"/>
          <w:sz w:val="20"/>
          <w:szCs w:val="20"/>
        </w:rPr>
      </w:pPr>
      <w:r w:rsidRPr="005047C2">
        <w:rPr>
          <w:rFonts w:ascii="Arial" w:hAnsi="Arial" w:cs="Arial"/>
          <w:color w:val="010000"/>
          <w:sz w:val="20"/>
        </w:rPr>
        <w:t xml:space="preserve">‎‎Article 2. Assign the Company’s Executive Board and the Legal Representative of CMC Joint Stock Company to carry out necessary procedures with competent state agencies to complete capital contribution and establish the new Company in accordance </w:t>
      </w:r>
      <w:r w:rsidR="005047C2" w:rsidRPr="005047C2">
        <w:rPr>
          <w:rFonts w:ascii="Arial" w:hAnsi="Arial" w:cs="Arial"/>
          <w:color w:val="010000"/>
          <w:sz w:val="20"/>
        </w:rPr>
        <w:t xml:space="preserve">with </w:t>
      </w:r>
      <w:r w:rsidRPr="005047C2">
        <w:rPr>
          <w:rFonts w:ascii="Arial" w:hAnsi="Arial" w:cs="Arial"/>
          <w:color w:val="010000"/>
          <w:sz w:val="20"/>
        </w:rPr>
        <w:t>the provisions of law and the Company's charter.</w:t>
      </w:r>
    </w:p>
    <w:p w14:paraId="48BDA684" w14:textId="77777777" w:rsidR="009476F0" w:rsidRPr="005047C2" w:rsidRDefault="006A7D85" w:rsidP="00D7677C">
      <w:pPr>
        <w:pStyle w:val="BodyText"/>
        <w:spacing w:after="120" w:line="360" w:lineRule="auto"/>
        <w:jc w:val="both"/>
        <w:rPr>
          <w:rFonts w:ascii="Arial" w:hAnsi="Arial" w:cs="Arial"/>
          <w:color w:val="010000"/>
          <w:sz w:val="20"/>
          <w:szCs w:val="20"/>
        </w:rPr>
      </w:pPr>
      <w:r w:rsidRPr="005047C2">
        <w:rPr>
          <w:rFonts w:ascii="Arial" w:hAnsi="Arial" w:cs="Arial"/>
          <w:color w:val="010000"/>
          <w:sz w:val="20"/>
        </w:rPr>
        <w:t>‎‎Article 3. This Resolution takes effect from the date of its signing.</w:t>
      </w:r>
    </w:p>
    <w:p w14:paraId="194381A9" w14:textId="40100E64" w:rsidR="009476F0" w:rsidRPr="005047C2" w:rsidRDefault="006A7D85" w:rsidP="00D7677C">
      <w:pPr>
        <w:pStyle w:val="BodyText"/>
        <w:spacing w:after="120" w:line="360" w:lineRule="auto"/>
        <w:jc w:val="both"/>
        <w:rPr>
          <w:rFonts w:ascii="Arial" w:hAnsi="Arial" w:cs="Arial"/>
          <w:color w:val="010000"/>
          <w:sz w:val="20"/>
          <w:szCs w:val="20"/>
        </w:rPr>
      </w:pPr>
      <w:r w:rsidRPr="005047C2">
        <w:rPr>
          <w:rFonts w:ascii="Arial" w:hAnsi="Arial" w:cs="Arial"/>
          <w:color w:val="010000"/>
          <w:sz w:val="20"/>
        </w:rPr>
        <w:t>Members of the Board of Directors, the Legal Representative, and the Board of Management of the Company are responsible for implementing this Resolution.</w:t>
      </w:r>
      <w:bookmarkEnd w:id="0"/>
    </w:p>
    <w:sectPr w:rsidR="009476F0" w:rsidRPr="005047C2" w:rsidSect="009F3DF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70FB8" w14:textId="77777777" w:rsidR="00EF5066" w:rsidRDefault="00EF5066">
      <w:r>
        <w:separator/>
      </w:r>
    </w:p>
  </w:endnote>
  <w:endnote w:type="continuationSeparator" w:id="0">
    <w:p w14:paraId="2C579E49" w14:textId="77777777" w:rsidR="00EF5066" w:rsidRDefault="00EF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DB5A" w14:textId="77777777" w:rsidR="00EF5066" w:rsidRDefault="00EF5066"/>
  </w:footnote>
  <w:footnote w:type="continuationSeparator" w:id="0">
    <w:p w14:paraId="0BF5FE7E" w14:textId="77777777" w:rsidR="00EF5066" w:rsidRDefault="00EF50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31B"/>
    <w:multiLevelType w:val="multilevel"/>
    <w:tmpl w:val="E06AD52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2A6434"/>
    <w:multiLevelType w:val="multilevel"/>
    <w:tmpl w:val="AAB6A9B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F0"/>
    <w:rsid w:val="00180135"/>
    <w:rsid w:val="00390EF1"/>
    <w:rsid w:val="005047C2"/>
    <w:rsid w:val="005303D4"/>
    <w:rsid w:val="005E7C04"/>
    <w:rsid w:val="006A7D85"/>
    <w:rsid w:val="009476F0"/>
    <w:rsid w:val="00976549"/>
    <w:rsid w:val="009F3DF1"/>
    <w:rsid w:val="00A540A7"/>
    <w:rsid w:val="00D7677C"/>
    <w:rsid w:val="00EF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15F67"/>
      <w:sz w:val="24"/>
      <w:szCs w:val="24"/>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4"/>
      <w:szCs w:val="44"/>
    </w:rPr>
  </w:style>
  <w:style w:type="paragraph" w:customStyle="1" w:styleId="Bodytext20">
    <w:name w:val="Body text (2)"/>
    <w:basedOn w:val="Normal"/>
    <w:link w:val="Bodytext2"/>
    <w:rPr>
      <w:rFonts w:ascii="Arial" w:eastAsia="Arial" w:hAnsi="Arial" w:cs="Arial"/>
      <w:sz w:val="13"/>
      <w:szCs w:val="13"/>
    </w:rPr>
  </w:style>
  <w:style w:type="paragraph" w:customStyle="1" w:styleId="Bodytext40">
    <w:name w:val="Body text (4)"/>
    <w:basedOn w:val="Normal"/>
    <w:link w:val="Bodytext4"/>
    <w:rPr>
      <w:rFonts w:ascii="Arial" w:eastAsia="Arial" w:hAnsi="Arial" w:cs="Arial"/>
      <w:color w:val="D15F67"/>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15F67"/>
      <w:sz w:val="24"/>
      <w:szCs w:val="24"/>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4"/>
      <w:szCs w:val="44"/>
    </w:rPr>
  </w:style>
  <w:style w:type="paragraph" w:customStyle="1" w:styleId="Bodytext20">
    <w:name w:val="Body text (2)"/>
    <w:basedOn w:val="Normal"/>
    <w:link w:val="Bodytext2"/>
    <w:rPr>
      <w:rFonts w:ascii="Arial" w:eastAsia="Arial" w:hAnsi="Arial" w:cs="Arial"/>
      <w:sz w:val="13"/>
      <w:szCs w:val="13"/>
    </w:rPr>
  </w:style>
  <w:style w:type="paragraph" w:customStyle="1" w:styleId="Bodytext40">
    <w:name w:val="Body text (4)"/>
    <w:basedOn w:val="Normal"/>
    <w:link w:val="Bodytext4"/>
    <w:rPr>
      <w:rFonts w:ascii="Arial" w:eastAsia="Arial" w:hAnsi="Arial" w:cs="Arial"/>
      <w:color w:val="D15F67"/>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2024-01-16T02:02:00Z</dcterms:created>
  <dcterms:modified xsi:type="dcterms:W3CDTF">2024-01-17T08:47:00Z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6b5d5453f7fb560742c69983f7400b025c0c61a51d536916394674024dbb7adf</vt:lpwstr>
  </property>
</Properties>
</file>