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b/>
          <w:color w:val="010000"/>
          <w:sz w:val="20"/>
          <w:szCs w:val="20"/>
        </w:rPr>
      </w:pPr>
      <w:r w:rsidRPr="00D90F57">
        <w:rPr>
          <w:rFonts w:ascii="Arial" w:hAnsi="Arial" w:cs="Arial"/>
          <w:b/>
          <w:color w:val="010000"/>
          <w:sz w:val="20"/>
        </w:rPr>
        <w:t>DTD: Board Resolution</w:t>
      </w:r>
    </w:p>
    <w:p w14:paraId="00000002"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 xml:space="preserve">On January 12, 2024, Thanh Dat Investment Development JSC announced Resolution No. 01/2024/DTD-NQ HDQT as follows: </w:t>
      </w:r>
    </w:p>
    <w:p w14:paraId="00000003" w14:textId="588D5B1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Article 1: The Board of Directors authorizes Mr. Nguyen H</w:t>
      </w:r>
      <w:bookmarkStart w:id="0" w:name="_GoBack"/>
      <w:bookmarkEnd w:id="0"/>
      <w:r w:rsidRPr="00D90F57">
        <w:rPr>
          <w:rFonts w:ascii="Arial" w:hAnsi="Arial" w:cs="Arial"/>
          <w:color w:val="010000"/>
          <w:sz w:val="20"/>
        </w:rPr>
        <w:t>uy Cuong - Chair of the Board of Directors to be the Representative of Thanh Dat Investment Development JSC to make transactional and contractual relationships for purchase, sale, loan, and other contracts, transactions that the value is under 35% of the total assets recorded in the latest Financial Statements of the Company.</w:t>
      </w:r>
    </w:p>
    <w:p w14:paraId="00000004" w14:textId="41EC6F5A"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 xml:space="preserve">Article 2: The Board of Directors approves authorizing Mr. Nguyen Huy Cuong - Chair of the Board of Directors to be </w:t>
      </w:r>
      <w:r w:rsidR="00D90F57" w:rsidRPr="00D90F57">
        <w:rPr>
          <w:rFonts w:ascii="Arial" w:hAnsi="Arial" w:cs="Arial"/>
          <w:color w:val="010000"/>
          <w:sz w:val="20"/>
        </w:rPr>
        <w:t xml:space="preserve">the </w:t>
      </w:r>
      <w:r w:rsidRPr="00D90F57">
        <w:rPr>
          <w:rFonts w:ascii="Arial" w:hAnsi="Arial" w:cs="Arial"/>
          <w:color w:val="010000"/>
          <w:sz w:val="20"/>
        </w:rPr>
        <w:t>Legal Representative of Thanh Dat Investment Development JSC to represent the Company in making transactions with the following credit institutions: Sacombank, Vietcombank, Vietinbank, and other credit institutions in compliance with legal regulations.</w:t>
      </w:r>
    </w:p>
    <w:p w14:paraId="00000005" w14:textId="77777777" w:rsidR="00815900" w:rsidRPr="00D90F57" w:rsidRDefault="00FB7907" w:rsidP="008437DE">
      <w:pPr>
        <w:pBdr>
          <w:top w:val="nil"/>
          <w:left w:val="nil"/>
          <w:bottom w:val="nil"/>
          <w:right w:val="nil"/>
          <w:between w:val="nil"/>
        </w:pBdr>
        <w:tabs>
          <w:tab w:val="left" w:pos="7200"/>
        </w:tabs>
        <w:spacing w:after="120" w:line="360" w:lineRule="auto"/>
        <w:jc w:val="both"/>
        <w:rPr>
          <w:rFonts w:ascii="Arial" w:eastAsia="Arial" w:hAnsi="Arial" w:cs="Arial"/>
          <w:color w:val="010000"/>
          <w:sz w:val="20"/>
          <w:szCs w:val="20"/>
        </w:rPr>
      </w:pPr>
      <w:r w:rsidRPr="00D90F57">
        <w:rPr>
          <w:rFonts w:ascii="Arial" w:hAnsi="Arial" w:cs="Arial"/>
          <w:color w:val="010000"/>
          <w:sz w:val="20"/>
        </w:rPr>
        <w:t xml:space="preserve">Personal information: </w:t>
      </w:r>
    </w:p>
    <w:p w14:paraId="00000006"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Full name: Nguyen Huy Cuong</w:t>
      </w:r>
    </w:p>
    <w:p w14:paraId="00000007" w14:textId="7C0755B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Citizen Identification No.</w:t>
      </w:r>
      <w:r w:rsidR="00D90F57" w:rsidRPr="00D90F57">
        <w:rPr>
          <w:rFonts w:ascii="Arial" w:hAnsi="Arial" w:cs="Arial"/>
          <w:color w:val="010000"/>
          <w:sz w:val="20"/>
        </w:rPr>
        <w:t>:</w:t>
      </w:r>
    </w:p>
    <w:p w14:paraId="00000008"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Place of issue:</w:t>
      </w:r>
    </w:p>
    <w:p w14:paraId="00000009"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Permanent residence:</w:t>
      </w:r>
    </w:p>
    <w:p w14:paraId="0000000A"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Article 3: Terms of enforcement:</w:t>
      </w:r>
    </w:p>
    <w:p w14:paraId="0000000B"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 xml:space="preserve">The Board of Directors, the Board of Management, and relevant departments and individuals are responsible for the implementation of this Resolution. </w:t>
      </w:r>
    </w:p>
    <w:p w14:paraId="0000000C" w14:textId="77777777" w:rsidR="00815900" w:rsidRPr="00D90F57" w:rsidRDefault="00FB7907" w:rsidP="008437DE">
      <w:pPr>
        <w:pBdr>
          <w:top w:val="nil"/>
          <w:left w:val="nil"/>
          <w:bottom w:val="nil"/>
          <w:right w:val="nil"/>
          <w:between w:val="nil"/>
        </w:pBdr>
        <w:spacing w:after="120" w:line="360" w:lineRule="auto"/>
        <w:jc w:val="both"/>
        <w:rPr>
          <w:rFonts w:ascii="Arial" w:eastAsia="Arial" w:hAnsi="Arial" w:cs="Arial"/>
          <w:color w:val="010000"/>
          <w:sz w:val="20"/>
          <w:szCs w:val="20"/>
        </w:rPr>
      </w:pPr>
      <w:r w:rsidRPr="00D90F57">
        <w:rPr>
          <w:rFonts w:ascii="Arial" w:hAnsi="Arial" w:cs="Arial"/>
          <w:color w:val="010000"/>
          <w:sz w:val="20"/>
        </w:rPr>
        <w:t xml:space="preserve">The Resolution takes effect from the date of its signing. </w:t>
      </w:r>
    </w:p>
    <w:sectPr w:rsidR="00815900" w:rsidRPr="00D90F57" w:rsidSect="00FB7907">
      <w:pgSz w:w="11907" w:h="16839"/>
      <w:pgMar w:top="1440" w:right="1440" w:bottom="1440" w:left="1440" w:header="0" w:footer="3" w:gutter="0"/>
      <w:pgNumType w:start="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notTrueType/>
    <w:pitch w:val="fixed"/>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900"/>
    <w:rsid w:val="00815900"/>
    <w:rsid w:val="008437DE"/>
    <w:rsid w:val="00D90F57"/>
    <w:rsid w:val="00FB7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789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en-US" w:eastAsia="ja-JP"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cJoC0cDgR8ggsW4yDnFV6aiosQ==">CgMxLjA4AHIhMTgtN05meEdTZC1rTTgtZE1uSHBTaVpDWklkZEpPWFh2</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185</Words>
  <Characters>1069</Characters>
  <Application>Microsoft Office Word</Application>
  <DocSecurity>0</DocSecurity>
  <Lines>8</Lines>
  <Paragraphs>2</Paragraphs>
  <ScaleCrop>false</ScaleCrop>
  <Company/>
  <LinksUpToDate>false</LinksUpToDate>
  <CharactersWithSpaces>1252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Tran Ha Anh</cp:lastModifiedBy>
  <cp:revision>4</cp:revision>
  <dcterms:created xsi:type="dcterms:W3CDTF">2024-01-16T11:54:00Z</dcterms:created>
  <dcterms:modified xsi:type="dcterms:W3CDTF">2024-01-17T09:06:00Z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af5b394681158f3c3306bd6a4900f330ae31e44d86476d205b10110f9f25e834</vt:lpwstr>
  </property>
</Properties>
</file>