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1D89" w14:textId="77777777" w:rsidR="000F4360" w:rsidRPr="00247532" w:rsidRDefault="000F4360" w:rsidP="0047331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97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47532">
        <w:rPr>
          <w:rFonts w:ascii="Arial" w:hAnsi="Arial" w:cs="Arial"/>
          <w:b/>
          <w:color w:val="010000"/>
          <w:sz w:val="20"/>
        </w:rPr>
        <w:t>HOM: Board Resolution</w:t>
      </w:r>
    </w:p>
    <w:p w14:paraId="00000002" w14:textId="77777777" w:rsidR="00B06EEE" w:rsidRPr="00247532" w:rsidRDefault="00C619C0" w:rsidP="0047331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9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32">
        <w:rPr>
          <w:rFonts w:ascii="Arial" w:hAnsi="Arial" w:cs="Arial"/>
          <w:color w:val="010000"/>
          <w:sz w:val="20"/>
        </w:rPr>
        <w:t xml:space="preserve">On January 11, 2024, VICEM Hoang Mai Cement JSC announced Resolution No. 05/NQ-XMHM-HDQT on approving the policy of signing the Contract to buy and sell processed coal dust for production in the first 6 months of the year 2024 with VICEM Energy </w:t>
      </w:r>
      <w:proofErr w:type="gramStart"/>
      <w:r w:rsidRPr="00247532">
        <w:rPr>
          <w:rFonts w:ascii="Arial" w:hAnsi="Arial" w:cs="Arial"/>
          <w:color w:val="010000"/>
          <w:sz w:val="20"/>
        </w:rPr>
        <w:t>And</w:t>
      </w:r>
      <w:proofErr w:type="gramEnd"/>
      <w:r w:rsidRPr="00247532">
        <w:rPr>
          <w:rFonts w:ascii="Arial" w:hAnsi="Arial" w:cs="Arial"/>
          <w:color w:val="010000"/>
          <w:sz w:val="20"/>
        </w:rPr>
        <w:t xml:space="preserve"> Environment JSC as follows:</w:t>
      </w:r>
    </w:p>
    <w:p w14:paraId="00000003" w14:textId="77777777" w:rsidR="00B06EEE" w:rsidRPr="00247532" w:rsidRDefault="00C619C0" w:rsidP="0047331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32">
        <w:rPr>
          <w:rFonts w:ascii="Arial" w:hAnsi="Arial" w:cs="Arial"/>
          <w:color w:val="010000"/>
          <w:sz w:val="20"/>
        </w:rPr>
        <w:t xml:space="preserve">‎‎Article 1. Approve the policy of signing the Contract to buy and sell processed coal dust for production in the first 6 months of the year 2024 with VICEM Energy </w:t>
      </w:r>
      <w:proofErr w:type="gramStart"/>
      <w:r w:rsidRPr="00247532">
        <w:rPr>
          <w:rFonts w:ascii="Arial" w:hAnsi="Arial" w:cs="Arial"/>
          <w:color w:val="010000"/>
          <w:sz w:val="20"/>
        </w:rPr>
        <w:t>And</w:t>
      </w:r>
      <w:proofErr w:type="gramEnd"/>
      <w:r w:rsidRPr="00247532">
        <w:rPr>
          <w:rFonts w:ascii="Arial" w:hAnsi="Arial" w:cs="Arial"/>
          <w:color w:val="010000"/>
          <w:sz w:val="20"/>
        </w:rPr>
        <w:t xml:space="preserve"> Environment JSC with the basic content:</w:t>
      </w:r>
    </w:p>
    <w:p w14:paraId="00000004" w14:textId="77777777" w:rsidR="00B06EEE" w:rsidRPr="00247532" w:rsidRDefault="00C619C0" w:rsidP="00473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32">
        <w:rPr>
          <w:rFonts w:ascii="Arial" w:hAnsi="Arial" w:cs="Arial"/>
          <w:color w:val="010000"/>
          <w:sz w:val="20"/>
        </w:rPr>
        <w:t>Buyer: VICEM Hoang Mai Cement JSC;</w:t>
      </w:r>
    </w:p>
    <w:p w14:paraId="00000005" w14:textId="77777777" w:rsidR="00B06EEE" w:rsidRPr="00247532" w:rsidRDefault="00C619C0" w:rsidP="00473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32">
        <w:rPr>
          <w:rFonts w:ascii="Arial" w:hAnsi="Arial" w:cs="Arial"/>
          <w:color w:val="010000"/>
          <w:sz w:val="20"/>
        </w:rPr>
        <w:t>Seller: VICEM Energy And Environment JSC;</w:t>
      </w:r>
    </w:p>
    <w:p w14:paraId="00000006" w14:textId="0081F9C2" w:rsidR="00B06EEE" w:rsidRPr="00247532" w:rsidRDefault="00C619C0" w:rsidP="00473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32">
        <w:rPr>
          <w:rFonts w:ascii="Arial" w:hAnsi="Arial" w:cs="Arial"/>
          <w:color w:val="010000"/>
          <w:sz w:val="20"/>
        </w:rPr>
        <w:t xml:space="preserve">Expected </w:t>
      </w:r>
      <w:r w:rsidR="00247532" w:rsidRPr="00247532">
        <w:rPr>
          <w:rFonts w:ascii="Arial" w:hAnsi="Arial" w:cs="Arial"/>
          <w:color w:val="010000"/>
          <w:sz w:val="20"/>
        </w:rPr>
        <w:t>goods</w:t>
      </w:r>
      <w:r w:rsidRPr="00247532">
        <w:rPr>
          <w:rFonts w:ascii="Arial" w:hAnsi="Arial" w:cs="Arial"/>
          <w:color w:val="010000"/>
          <w:sz w:val="20"/>
        </w:rPr>
        <w:t xml:space="preserve"> volume: 25,000 tons;</w:t>
      </w:r>
    </w:p>
    <w:p w14:paraId="00000007" w14:textId="77777777" w:rsidR="00B06EEE" w:rsidRPr="00247532" w:rsidRDefault="00C619C0" w:rsidP="00473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32">
        <w:rPr>
          <w:rFonts w:ascii="Arial" w:hAnsi="Arial" w:cs="Arial"/>
          <w:color w:val="010000"/>
          <w:sz w:val="20"/>
        </w:rPr>
        <w:t>Contract value (temporarily calculated): VND 65,862,500,000 (10% value-added tax included);</w:t>
      </w:r>
    </w:p>
    <w:p w14:paraId="00000008" w14:textId="5D042566" w:rsidR="00B06EEE" w:rsidRPr="00247532" w:rsidRDefault="00C619C0" w:rsidP="00473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32">
        <w:rPr>
          <w:rFonts w:ascii="Arial" w:hAnsi="Arial" w:cs="Arial"/>
          <w:color w:val="010000"/>
          <w:sz w:val="20"/>
        </w:rPr>
        <w:t>During the implementation of the Contract, if there is a change in the purchase and sale unit pric</w:t>
      </w:r>
      <w:r w:rsidR="00247532" w:rsidRPr="00247532">
        <w:rPr>
          <w:rFonts w:ascii="Arial" w:hAnsi="Arial" w:cs="Arial"/>
          <w:color w:val="010000"/>
          <w:sz w:val="20"/>
        </w:rPr>
        <w:t>e,</w:t>
      </w:r>
      <w:r w:rsidRPr="00247532">
        <w:rPr>
          <w:rFonts w:ascii="Arial" w:hAnsi="Arial" w:cs="Arial"/>
          <w:color w:val="010000"/>
          <w:sz w:val="20"/>
        </w:rPr>
        <w:t xml:space="preserve"> an addition to the cargo volume</w:t>
      </w:r>
      <w:r w:rsidR="00247532" w:rsidRPr="00247532">
        <w:rPr>
          <w:rFonts w:ascii="Arial" w:hAnsi="Arial" w:cs="Arial"/>
          <w:color w:val="010000"/>
          <w:sz w:val="20"/>
        </w:rPr>
        <w:t>,</w:t>
      </w:r>
      <w:r w:rsidRPr="00247532">
        <w:rPr>
          <w:rFonts w:ascii="Arial" w:hAnsi="Arial" w:cs="Arial"/>
          <w:color w:val="010000"/>
          <w:sz w:val="20"/>
        </w:rPr>
        <w:t xml:space="preserve"> an extension of the implementation time and validity of the Contract</w:t>
      </w:r>
      <w:r w:rsidR="00247532" w:rsidRPr="00247532">
        <w:rPr>
          <w:rFonts w:ascii="Arial" w:hAnsi="Arial" w:cs="Arial"/>
          <w:color w:val="010000"/>
          <w:sz w:val="20"/>
        </w:rPr>
        <w:t>, or</w:t>
      </w:r>
      <w:r w:rsidRPr="00247532">
        <w:rPr>
          <w:rFonts w:ascii="Arial" w:hAnsi="Arial" w:cs="Arial"/>
          <w:color w:val="010000"/>
          <w:sz w:val="20"/>
        </w:rPr>
        <w:t xml:space="preserve"> </w:t>
      </w:r>
      <w:r w:rsidR="00473314">
        <w:rPr>
          <w:rFonts w:ascii="Arial" w:hAnsi="Arial" w:cs="Arial"/>
          <w:color w:val="010000"/>
          <w:sz w:val="20"/>
        </w:rPr>
        <w:t xml:space="preserve">a </w:t>
      </w:r>
      <w:r w:rsidRPr="00247532">
        <w:rPr>
          <w:rFonts w:ascii="Arial" w:hAnsi="Arial" w:cs="Arial"/>
          <w:color w:val="010000"/>
          <w:sz w:val="20"/>
        </w:rPr>
        <w:t>revision in the Contract's contents, both parties shall sign the Contract appendix.</w:t>
      </w:r>
    </w:p>
    <w:p w14:paraId="00000009" w14:textId="031BAF79" w:rsidR="00B06EEE" w:rsidRPr="00247532" w:rsidRDefault="00C619C0" w:rsidP="0047331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8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32">
        <w:rPr>
          <w:rFonts w:ascii="Arial" w:hAnsi="Arial" w:cs="Arial"/>
          <w:color w:val="010000"/>
          <w:sz w:val="20"/>
        </w:rPr>
        <w:t>(Details according to the content of Proposal No. 104/</w:t>
      </w:r>
      <w:proofErr w:type="spellStart"/>
      <w:r w:rsidRPr="00247532">
        <w:rPr>
          <w:rFonts w:ascii="Arial" w:hAnsi="Arial" w:cs="Arial"/>
          <w:color w:val="010000"/>
          <w:sz w:val="20"/>
        </w:rPr>
        <w:t>TTr</w:t>
      </w:r>
      <w:proofErr w:type="spellEnd"/>
      <w:r w:rsidRPr="00247532">
        <w:rPr>
          <w:rFonts w:ascii="Arial" w:hAnsi="Arial" w:cs="Arial"/>
          <w:color w:val="010000"/>
          <w:sz w:val="20"/>
        </w:rPr>
        <w:t>-XMHM dated January 5, 2024</w:t>
      </w:r>
      <w:r w:rsidR="00473314">
        <w:rPr>
          <w:rFonts w:ascii="Arial" w:hAnsi="Arial" w:cs="Arial"/>
          <w:color w:val="010000"/>
          <w:sz w:val="20"/>
        </w:rPr>
        <w:t>,</w:t>
      </w:r>
      <w:r w:rsidRPr="00247532">
        <w:rPr>
          <w:rFonts w:ascii="Arial" w:hAnsi="Arial" w:cs="Arial"/>
          <w:color w:val="010000"/>
          <w:sz w:val="20"/>
        </w:rPr>
        <w:t xml:space="preserve"> of VICEM Hoang Mai Cement JSC’s General Manager on approving the policy of signing the Contract to buy and sell processed coal dust for production in the first 6 months of the year 2024 with VICEM Energy </w:t>
      </w:r>
      <w:proofErr w:type="gramStart"/>
      <w:r w:rsidRPr="00247532">
        <w:rPr>
          <w:rFonts w:ascii="Arial" w:hAnsi="Arial" w:cs="Arial"/>
          <w:color w:val="010000"/>
          <w:sz w:val="20"/>
        </w:rPr>
        <w:t>And</w:t>
      </w:r>
      <w:proofErr w:type="gramEnd"/>
      <w:r w:rsidRPr="00247532">
        <w:rPr>
          <w:rFonts w:ascii="Arial" w:hAnsi="Arial" w:cs="Arial"/>
          <w:color w:val="010000"/>
          <w:sz w:val="20"/>
        </w:rPr>
        <w:t xml:space="preserve"> Environment JSC). </w:t>
      </w:r>
    </w:p>
    <w:p w14:paraId="0000000A" w14:textId="58275A45" w:rsidR="00B06EEE" w:rsidRPr="00247532" w:rsidRDefault="00C619C0" w:rsidP="0047331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32">
        <w:rPr>
          <w:rFonts w:ascii="Arial" w:hAnsi="Arial" w:cs="Arial"/>
          <w:color w:val="010000"/>
          <w:sz w:val="20"/>
        </w:rPr>
        <w:t>‎‎Article 2. Assign the General Manager of the Company to implement the negotiation and signing of the above Contract and its appendices (if any), ensure efficiency for the Company</w:t>
      </w:r>
      <w:r w:rsidR="00473314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247532">
        <w:rPr>
          <w:rFonts w:ascii="Arial" w:hAnsi="Arial" w:cs="Arial"/>
          <w:color w:val="010000"/>
          <w:sz w:val="20"/>
        </w:rPr>
        <w:t xml:space="preserve"> and compliance with the </w:t>
      </w:r>
      <w:r w:rsidR="00247532" w:rsidRPr="00247532">
        <w:rPr>
          <w:rFonts w:ascii="Arial" w:hAnsi="Arial" w:cs="Arial"/>
          <w:color w:val="010000"/>
          <w:sz w:val="20"/>
        </w:rPr>
        <w:t>provisions</w:t>
      </w:r>
      <w:r w:rsidRPr="00247532">
        <w:rPr>
          <w:rFonts w:ascii="Arial" w:hAnsi="Arial" w:cs="Arial"/>
          <w:color w:val="010000"/>
          <w:sz w:val="20"/>
        </w:rPr>
        <w:t xml:space="preserve"> of law, regulations of the Corporation, and </w:t>
      </w:r>
      <w:r w:rsidR="00247532" w:rsidRPr="00247532">
        <w:rPr>
          <w:rFonts w:ascii="Arial" w:hAnsi="Arial" w:cs="Arial"/>
          <w:color w:val="010000"/>
          <w:sz w:val="20"/>
        </w:rPr>
        <w:t xml:space="preserve">the </w:t>
      </w:r>
      <w:r w:rsidRPr="00247532">
        <w:rPr>
          <w:rFonts w:ascii="Arial" w:hAnsi="Arial" w:cs="Arial"/>
          <w:color w:val="010000"/>
          <w:sz w:val="20"/>
        </w:rPr>
        <w:t>Company’s charter.</w:t>
      </w:r>
    </w:p>
    <w:p w14:paraId="0000000B" w14:textId="77777777" w:rsidR="00B06EEE" w:rsidRPr="00247532" w:rsidRDefault="00C619C0" w:rsidP="0047331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32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C" w14:textId="77777777" w:rsidR="00B06EEE" w:rsidRPr="00247532" w:rsidRDefault="00C619C0" w:rsidP="0047331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32">
        <w:rPr>
          <w:rFonts w:ascii="Arial" w:hAnsi="Arial" w:cs="Arial"/>
          <w:color w:val="010000"/>
          <w:sz w:val="20"/>
        </w:rPr>
        <w:t>The Board of Directors, the Board of Management, and Heads of relevant units, individuals of the Company are responsible for implementing this Resolution.</w:t>
      </w:r>
    </w:p>
    <w:sectPr w:rsidR="00B06EEE" w:rsidRPr="00247532" w:rsidSect="00C619C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61FAD"/>
    <w:multiLevelType w:val="multilevel"/>
    <w:tmpl w:val="1152CD1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EE"/>
    <w:rsid w:val="000F4360"/>
    <w:rsid w:val="00247532"/>
    <w:rsid w:val="00473314"/>
    <w:rsid w:val="00B06EEE"/>
    <w:rsid w:val="00C619C0"/>
    <w:rsid w:val="00D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27D87"/>
  <w15:docId w15:val="{D01604A1-CC2A-4EBC-92AA-6CA7B8C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9aGk636agaOYhULl95aVh8ElTw==">CgMxLjA4AHIhMTZGbnozMlRnbUtuU2tCcUFlUUhRYkdrdmFlVEJYNUQx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1538</Characters>
  <Application>Microsoft Office Word</Application>
  <DocSecurity>0</DocSecurity>
  <Lines>25</Lines>
  <Paragraphs>12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2024-01-16T05:49:00Z</dcterms:created>
  <dcterms:modified xsi:type="dcterms:W3CDTF">2024-01-17T07:26:00Z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7c58ec8c844d8e8dc7f68fe3979cf092bf467320b5d298803046eed2df20f17d</vt:lpwstr>
  </property>
</Properties>
</file>