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3EAB" w14:textId="77777777" w:rsidR="005965A5" w:rsidRPr="00B9482F" w:rsidRDefault="005965A5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9482F">
        <w:rPr>
          <w:rFonts w:ascii="Arial" w:hAnsi="Arial" w:cs="Arial"/>
          <w:b/>
          <w:color w:val="010000"/>
          <w:sz w:val="20"/>
        </w:rPr>
        <w:t>KIP: Board Resolution</w:t>
      </w:r>
    </w:p>
    <w:p w14:paraId="7A877505" w14:textId="77777777" w:rsidR="00385C59" w:rsidRPr="00B9482F" w:rsidRDefault="00C62DC2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On January 15, 2024, Vietnam K.I.P Joint Stock Company announced Resolution No. 312/NQ-HDQT on approving the production and business results of 2023, the targets of the production and business plan for 2024 as follows:</w:t>
      </w:r>
    </w:p>
    <w:p w14:paraId="39A14A29" w14:textId="77777777" w:rsidR="00385C59" w:rsidRPr="00B9482F" w:rsidRDefault="00C62DC2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‎‎Article 1. Approve the 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5"/>
        <w:gridCol w:w="1958"/>
        <w:gridCol w:w="2433"/>
        <w:gridCol w:w="2606"/>
        <w:gridCol w:w="2617"/>
        <w:gridCol w:w="1769"/>
        <w:gridCol w:w="1791"/>
      </w:tblGrid>
      <w:tr w:rsidR="00385C59" w:rsidRPr="00B9482F" w14:paraId="6B8963EA" w14:textId="77777777" w:rsidTr="00C62DC2">
        <w:tc>
          <w:tcPr>
            <w:tcW w:w="278" w:type="pct"/>
            <w:shd w:val="clear" w:color="auto" w:fill="auto"/>
            <w:vAlign w:val="center"/>
          </w:tcPr>
          <w:p w14:paraId="7BA6DEC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BBDA15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4E30B5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5365A00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Result in the first 4 months of 2023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549477D" w14:textId="7FBF16C0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Results in 4 months of 2022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748369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Result in the first 4 months of 2023/Annual Plan (%)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86310D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 months of 2023/2022 (%)</w:t>
            </w:r>
          </w:p>
        </w:tc>
      </w:tr>
      <w:tr w:rsidR="00385C59" w:rsidRPr="00B9482F" w14:paraId="04CC5880" w14:textId="77777777" w:rsidTr="00C62DC2">
        <w:tc>
          <w:tcPr>
            <w:tcW w:w="278" w:type="pct"/>
            <w:shd w:val="clear" w:color="auto" w:fill="auto"/>
            <w:vAlign w:val="center"/>
          </w:tcPr>
          <w:p w14:paraId="10CAEC1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B9482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F72C047" w14:textId="76949CCD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Total revenue (including VAT)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047189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420,825,560,520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288416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120,746,172,936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042351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140,749,419,452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6FB3B9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29%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F2A4CA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385C59" w:rsidRPr="00B9482F" w14:paraId="4F3B8B87" w14:textId="77777777" w:rsidTr="00C62DC2">
        <w:tc>
          <w:tcPr>
            <w:tcW w:w="278" w:type="pct"/>
            <w:shd w:val="clear" w:color="auto" w:fill="auto"/>
            <w:vAlign w:val="center"/>
          </w:tcPr>
          <w:p w14:paraId="2E6BDD3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1CA0D75" w14:textId="2C8F3A0B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In which, business revenue: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F73463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420,825,560,520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45906B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98,633,801,706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664765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114,912,234,380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71E0210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23%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541FAB4" w14:textId="77777777" w:rsidR="00385C59" w:rsidRPr="00B9482F" w:rsidRDefault="00C62DC2" w:rsidP="00C62DC2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385C59" w:rsidRPr="00B9482F" w14:paraId="65A3136B" w14:textId="77777777" w:rsidTr="00C62DC2">
        <w:tc>
          <w:tcPr>
            <w:tcW w:w="278" w:type="pct"/>
            <w:shd w:val="clear" w:color="auto" w:fill="auto"/>
            <w:vAlign w:val="center"/>
          </w:tcPr>
          <w:p w14:paraId="3A64A677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3CF1835" w14:textId="138C5335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KIP revenue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AE0614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253,092,798,281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D019BB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59,538,134,122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1BFA60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75,946,276,989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513F9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24%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80291E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78%</w:t>
            </w:r>
          </w:p>
        </w:tc>
      </w:tr>
      <w:tr w:rsidR="00385C59" w:rsidRPr="00B9482F" w14:paraId="763D4427" w14:textId="77777777" w:rsidTr="00C62DC2">
        <w:tc>
          <w:tcPr>
            <w:tcW w:w="278" w:type="pct"/>
            <w:shd w:val="clear" w:color="auto" w:fill="auto"/>
            <w:vAlign w:val="center"/>
          </w:tcPr>
          <w:p w14:paraId="3C2CCFEE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E31B20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Revenue from electric cables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3889FB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119,316,895,416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B635CF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33,255,424,331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DF309F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32,867,822,859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FD2EB9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28%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9A551B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101%</w:t>
            </w:r>
          </w:p>
        </w:tc>
      </w:tr>
      <w:tr w:rsidR="00385C59" w:rsidRPr="00B9482F" w14:paraId="75FCF358" w14:textId="77777777" w:rsidTr="00C62DC2">
        <w:tc>
          <w:tcPr>
            <w:tcW w:w="278" w:type="pct"/>
            <w:shd w:val="clear" w:color="auto" w:fill="auto"/>
            <w:vAlign w:val="center"/>
          </w:tcPr>
          <w:p w14:paraId="276C887A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D474406" w14:textId="60CAFE3C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Revenue from OKOM products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20950C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15,136,276,188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A6DB24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5,026,055,495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5CED2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5,471,109,495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04286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33%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8EA28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92%</w:t>
            </w:r>
          </w:p>
        </w:tc>
      </w:tr>
      <w:tr w:rsidR="00385C59" w:rsidRPr="00B9482F" w14:paraId="5035E7E4" w14:textId="77777777" w:rsidTr="00C62DC2">
        <w:tc>
          <w:tcPr>
            <w:tcW w:w="278" w:type="pct"/>
            <w:shd w:val="clear" w:color="auto" w:fill="auto"/>
            <w:vAlign w:val="center"/>
          </w:tcPr>
          <w:p w14:paraId="041077ED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43549D33" w14:textId="10C5D24B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Revenue from lighting equipment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01F7B6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3,279,590,635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2CD078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814,187,758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EA60D2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627,025,037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354301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25%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FC4E94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130%</w:t>
            </w:r>
          </w:p>
        </w:tc>
      </w:tr>
      <w:tr w:rsidR="00385C59" w:rsidRPr="00B9482F" w14:paraId="23867AAF" w14:textId="77777777" w:rsidTr="00C62DC2">
        <w:tc>
          <w:tcPr>
            <w:tcW w:w="278" w:type="pct"/>
            <w:shd w:val="clear" w:color="auto" w:fill="auto"/>
            <w:vAlign w:val="center"/>
          </w:tcPr>
          <w:p w14:paraId="3F0DEEE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493861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Project Revenue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A8BD63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1A65FE9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6BA5CC3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76858CFD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C7EB22E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85C59" w:rsidRPr="00B9482F" w14:paraId="73503C77" w14:textId="77777777" w:rsidTr="00C62DC2">
        <w:tc>
          <w:tcPr>
            <w:tcW w:w="278" w:type="pct"/>
            <w:shd w:val="clear" w:color="auto" w:fill="auto"/>
            <w:vAlign w:val="center"/>
          </w:tcPr>
          <w:p w14:paraId="791D5BA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652B5F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 Other revenue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E1CA950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C984C6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22,112,371,230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9B7422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25,837,185,072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712032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CECCBB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385C59" w:rsidRPr="00B9482F" w14:paraId="409E5874" w14:textId="77777777" w:rsidTr="00C62DC2">
        <w:tc>
          <w:tcPr>
            <w:tcW w:w="278" w:type="pct"/>
            <w:shd w:val="clear" w:color="auto" w:fill="auto"/>
            <w:vAlign w:val="center"/>
          </w:tcPr>
          <w:p w14:paraId="682C8D4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034B3F0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0E7BB2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16,800,000,000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504A80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1,578,259,377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EAE157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6,428,719,833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77A4DA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A02986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25%</w:t>
            </w:r>
          </w:p>
        </w:tc>
      </w:tr>
      <w:tr w:rsidR="00385C59" w:rsidRPr="00B9482F" w14:paraId="3AF99748" w14:textId="77777777" w:rsidTr="00C62DC2">
        <w:tc>
          <w:tcPr>
            <w:tcW w:w="278" w:type="pct"/>
            <w:shd w:val="clear" w:color="auto" w:fill="auto"/>
            <w:vAlign w:val="center"/>
          </w:tcPr>
          <w:p w14:paraId="15B41F3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7C6183C" w14:textId="27F9B6F0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Investment (VAT excluded)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59C8F5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233B26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5,789,053,000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50034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596,374,517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9B20F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58%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64CCA4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971%</w:t>
            </w:r>
          </w:p>
        </w:tc>
      </w:tr>
      <w:tr w:rsidR="00385C59" w:rsidRPr="00B9482F" w14:paraId="1FFE3BCA" w14:textId="77777777" w:rsidTr="00C62DC2">
        <w:tc>
          <w:tcPr>
            <w:tcW w:w="278" w:type="pct"/>
            <w:shd w:val="clear" w:color="auto" w:fill="auto"/>
            <w:vAlign w:val="center"/>
          </w:tcPr>
          <w:p w14:paraId="142D7E8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05C8F1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Profit before tax/revenue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9EA0AB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4%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2AB0D5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1.31%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2C89A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4.57%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2AA39A4" w14:textId="77777777" w:rsidR="00385C59" w:rsidRPr="00B9482F" w:rsidRDefault="00385C59" w:rsidP="00C62DC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7721E3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28.62%</w:t>
            </w:r>
          </w:p>
        </w:tc>
      </w:tr>
    </w:tbl>
    <w:p w14:paraId="77486801" w14:textId="77777777" w:rsidR="00385C59" w:rsidRPr="00B9482F" w:rsidRDefault="00C62DC2" w:rsidP="00C62DC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‎‎Article 2. Approve the production and business plan for 2024</w:t>
      </w:r>
    </w:p>
    <w:p w14:paraId="2FCAF456" w14:textId="36F584FD" w:rsidR="00385C59" w:rsidRPr="00B9482F" w:rsidRDefault="00C62DC2" w:rsidP="00C62DC2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Revenue targets (VAT included):</w:t>
      </w:r>
    </w:p>
    <w:p w14:paraId="180C5864" w14:textId="77777777" w:rsidR="00385C59" w:rsidRPr="00B9482F" w:rsidRDefault="00C62DC2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78"/>
        <w:gridCol w:w="1660"/>
        <w:gridCol w:w="1872"/>
        <w:gridCol w:w="1671"/>
        <w:gridCol w:w="1646"/>
        <w:gridCol w:w="1682"/>
        <w:gridCol w:w="1785"/>
        <w:gridCol w:w="1755"/>
      </w:tblGrid>
      <w:tr w:rsidR="00385C59" w:rsidRPr="00B9482F" w14:paraId="61BD6D0A" w14:textId="77777777" w:rsidTr="00B9482F">
        <w:tc>
          <w:tcPr>
            <w:tcW w:w="673" w:type="pct"/>
            <w:vMerge w:val="restart"/>
            <w:shd w:val="clear" w:color="auto" w:fill="auto"/>
            <w:vAlign w:val="center"/>
          </w:tcPr>
          <w:p w14:paraId="2CA7C34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Areas</w:t>
            </w:r>
          </w:p>
        </w:tc>
        <w:tc>
          <w:tcPr>
            <w:tcW w:w="3058" w:type="pct"/>
            <w:gridSpan w:val="5"/>
            <w:shd w:val="clear" w:color="auto" w:fill="auto"/>
            <w:vAlign w:val="center"/>
          </w:tcPr>
          <w:p w14:paraId="3AFC4C0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Revenue plan by product group in 2024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14:paraId="7BFE317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Total planned 2024 revenue</w:t>
            </w:r>
          </w:p>
        </w:tc>
      </w:tr>
      <w:tr w:rsidR="00385C59" w:rsidRPr="00B9482F" w14:paraId="41CC3782" w14:textId="77777777" w:rsidTr="00B9482F">
        <w:tc>
          <w:tcPr>
            <w:tcW w:w="673" w:type="pct"/>
            <w:vMerge/>
            <w:shd w:val="clear" w:color="auto" w:fill="auto"/>
            <w:vAlign w:val="center"/>
          </w:tcPr>
          <w:p w14:paraId="3B0CF060" w14:textId="77777777" w:rsidR="00385C59" w:rsidRPr="00B9482F" w:rsidRDefault="00385C59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A6E613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OKOM + Circuit Breakers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795ADF0" w14:textId="351DE55B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Wired power outlets + load-bearing power outlets + load-bearing plugs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43EBA5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Wires and cables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580441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New products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543BBD4" w14:textId="01675D43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Other electrical equipment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289A60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Targets of revenue from distributors and projects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5B4527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Targets from direct sales</w:t>
            </w:r>
          </w:p>
        </w:tc>
      </w:tr>
      <w:tr w:rsidR="00385C59" w:rsidRPr="00B9482F" w14:paraId="29DA3E7B" w14:textId="77777777" w:rsidTr="00B9482F">
        <w:tc>
          <w:tcPr>
            <w:tcW w:w="673" w:type="pct"/>
            <w:shd w:val="clear" w:color="auto" w:fill="auto"/>
            <w:vAlign w:val="center"/>
          </w:tcPr>
          <w:p w14:paraId="527A4A5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Northern Branch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883F7A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21,271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9C1878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18,907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079448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47,268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746938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12,605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96B3D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57,509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57E9E2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122,760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586A7A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34,800</w:t>
            </w:r>
          </w:p>
        </w:tc>
      </w:tr>
      <w:tr w:rsidR="00385C59" w:rsidRPr="00B9482F" w14:paraId="7AB72AD5" w14:textId="77777777" w:rsidTr="00B9482F">
        <w:tc>
          <w:tcPr>
            <w:tcW w:w="673" w:type="pct"/>
            <w:shd w:val="clear" w:color="auto" w:fill="auto"/>
            <w:vAlign w:val="center"/>
          </w:tcPr>
          <w:p w14:paraId="349BD0D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Northwest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8A7D85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8,473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A2374B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7,531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D40AA80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23,849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4D9E88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5,021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BAA950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17,887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1FE17D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56,760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BE63CC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6,000</w:t>
            </w:r>
          </w:p>
        </w:tc>
      </w:tr>
      <w:tr w:rsidR="00385C59" w:rsidRPr="00B9482F" w14:paraId="234CD40E" w14:textId="77777777" w:rsidTr="00B9482F">
        <w:tc>
          <w:tcPr>
            <w:tcW w:w="673" w:type="pct"/>
            <w:shd w:val="clear" w:color="auto" w:fill="auto"/>
            <w:vAlign w:val="center"/>
          </w:tcPr>
          <w:p w14:paraId="5FF32D9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Coastal area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F287EE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9,898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F9837B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8,798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D9EF16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27,862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59FC88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5,866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DDD6B5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20,896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26ACEB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67,320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688A5C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6,000</w:t>
            </w:r>
          </w:p>
        </w:tc>
      </w:tr>
      <w:tr w:rsidR="00385C59" w:rsidRPr="00B9482F" w14:paraId="4021CDC2" w14:textId="77777777" w:rsidTr="00B9482F">
        <w:tc>
          <w:tcPr>
            <w:tcW w:w="673" w:type="pct"/>
            <w:shd w:val="clear" w:color="auto" w:fill="auto"/>
            <w:vAlign w:val="center"/>
          </w:tcPr>
          <w:p w14:paraId="556FF43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Central Branch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2F9386D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7,412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DF681E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6,588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4E1EEE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21,960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97F7E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4,392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0E31C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14,549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298AFD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44,580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69E409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10,320</w:t>
            </w:r>
          </w:p>
        </w:tc>
      </w:tr>
      <w:tr w:rsidR="00385C59" w:rsidRPr="00B9482F" w14:paraId="176095CE" w14:textId="77777777" w:rsidTr="00B9482F">
        <w:tc>
          <w:tcPr>
            <w:tcW w:w="673" w:type="pct"/>
            <w:shd w:val="clear" w:color="auto" w:fill="auto"/>
            <w:vAlign w:val="center"/>
          </w:tcPr>
          <w:p w14:paraId="6BDF559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Southern Branch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1E3014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7,898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B4096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7,020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1DAB3AE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11,700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E2BD136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4,680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05C488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27,203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2516CE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36,300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8CC799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22,200</w:t>
            </w:r>
          </w:p>
        </w:tc>
      </w:tr>
      <w:tr w:rsidR="00385C59" w:rsidRPr="00B9482F" w14:paraId="4D779840" w14:textId="77777777" w:rsidTr="00B9482F">
        <w:tc>
          <w:tcPr>
            <w:tcW w:w="673" w:type="pct"/>
            <w:shd w:val="clear" w:color="auto" w:fill="auto"/>
            <w:vAlign w:val="center"/>
          </w:tcPr>
          <w:p w14:paraId="6F5FC96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Project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8BECF9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4,000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B2E6C8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F0587D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14,000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397AC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2271FA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1F6CFFF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18,000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4961A3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85C59" w:rsidRPr="00B9482F" w14:paraId="06947BC8" w14:textId="77777777" w:rsidTr="00B9482F">
        <w:tc>
          <w:tcPr>
            <w:tcW w:w="673" w:type="pct"/>
            <w:shd w:val="clear" w:color="auto" w:fill="auto"/>
            <w:vAlign w:val="center"/>
          </w:tcPr>
          <w:p w14:paraId="0018AFE9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E213D42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58,952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C37EEF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48,844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8D8112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146,639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16529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32,564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76B53C1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138,044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B78F857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345,720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ADC0AB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79,320</w:t>
            </w:r>
          </w:p>
        </w:tc>
      </w:tr>
      <w:tr w:rsidR="00385C59" w:rsidRPr="00B9482F" w14:paraId="59BDA21F" w14:textId="77777777" w:rsidTr="00B9482F">
        <w:tc>
          <w:tcPr>
            <w:tcW w:w="673" w:type="pct"/>
            <w:shd w:val="clear" w:color="auto" w:fill="auto"/>
            <w:vAlign w:val="center"/>
          </w:tcPr>
          <w:p w14:paraId="095D64F4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lastRenderedPageBreak/>
              <w:t>Rate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EF68815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13.9%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2CF643F" w14:textId="09B4AE79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11</w:t>
            </w:r>
            <w:r w:rsidR="005C6264">
              <w:rPr>
                <w:rFonts w:ascii="Arial" w:hAnsi="Arial" w:cs="Arial"/>
                <w:color w:val="010000"/>
                <w:sz w:val="20"/>
              </w:rPr>
              <w:t>.</w:t>
            </w:r>
            <w:r w:rsidRPr="00B9482F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9459DD3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34.5%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EC498CB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7.7%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726883A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32.5%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14:paraId="5C44E2CC" w14:textId="77777777" w:rsidR="00385C59" w:rsidRPr="00B9482F" w:rsidRDefault="00C62DC2" w:rsidP="00C6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482F">
              <w:rPr>
                <w:rFonts w:ascii="Arial" w:hAnsi="Arial" w:cs="Arial"/>
                <w:color w:val="010000"/>
                <w:sz w:val="20"/>
              </w:rPr>
              <w:t>425,040</w:t>
            </w:r>
          </w:p>
        </w:tc>
      </w:tr>
    </w:tbl>
    <w:p w14:paraId="5B015C52" w14:textId="667E08F7" w:rsidR="00385C59" w:rsidRPr="00B9482F" w:rsidRDefault="00C62DC2" w:rsidP="00C62DC2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Profit before tax targets: VND 16.5 billion.</w:t>
      </w:r>
    </w:p>
    <w:p w14:paraId="5E3FA68E" w14:textId="77777777" w:rsidR="00385C59" w:rsidRPr="00B9482F" w:rsidRDefault="00C62DC2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>‎‎Article 3. Assign the Executive Board to strictly implement the requests of the Board of Directors and complete the 2024 plan.</w:t>
      </w:r>
    </w:p>
    <w:p w14:paraId="4AE57D96" w14:textId="226660E0" w:rsidR="00385C59" w:rsidRPr="00B9482F" w:rsidRDefault="00C62DC2" w:rsidP="00C62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82F">
        <w:rPr>
          <w:rFonts w:ascii="Arial" w:hAnsi="Arial" w:cs="Arial"/>
          <w:color w:val="010000"/>
          <w:sz w:val="20"/>
        </w:rPr>
        <w:t xml:space="preserve">‎‎Article 4. This </w:t>
      </w:r>
      <w:r w:rsidR="00591536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B9482F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591536">
        <w:rPr>
          <w:rFonts w:ascii="Arial" w:hAnsi="Arial" w:cs="Arial"/>
          <w:color w:val="010000"/>
          <w:sz w:val="20"/>
        </w:rPr>
        <w:t>Managing Director</w:t>
      </w:r>
      <w:r w:rsidRPr="00B9482F">
        <w:rPr>
          <w:rFonts w:ascii="Arial" w:hAnsi="Arial" w:cs="Arial"/>
          <w:color w:val="010000"/>
          <w:sz w:val="20"/>
        </w:rPr>
        <w:t xml:space="preserve"> and related </w:t>
      </w:r>
      <w:r w:rsidR="00B9482F">
        <w:rPr>
          <w:rFonts w:ascii="Arial" w:hAnsi="Arial" w:cs="Arial"/>
          <w:color w:val="010000"/>
          <w:sz w:val="20"/>
        </w:rPr>
        <w:t>individuals</w:t>
      </w:r>
      <w:r w:rsidRPr="00B9482F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385C59" w:rsidRPr="00B9482F" w:rsidSect="00C62DC2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D28"/>
    <w:multiLevelType w:val="hybridMultilevel"/>
    <w:tmpl w:val="E424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746"/>
    <w:multiLevelType w:val="hybridMultilevel"/>
    <w:tmpl w:val="1960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0E7"/>
    <w:multiLevelType w:val="hybridMultilevel"/>
    <w:tmpl w:val="4B08D3D0"/>
    <w:lvl w:ilvl="0" w:tplc="AD145D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9A320CE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B18C2A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9"/>
    <w:rsid w:val="00385C59"/>
    <w:rsid w:val="00591536"/>
    <w:rsid w:val="005965A5"/>
    <w:rsid w:val="005C6264"/>
    <w:rsid w:val="00B9482F"/>
    <w:rsid w:val="00C62DC2"/>
    <w:rsid w:val="00E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3C70D"/>
  <w15:docId w15:val="{008F0D1D-E595-43BC-BF32-78CC4BA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59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2d7pmjSxn0r7OQpK7It9/vsmaQ==">CgMxLjAyCGguZ2pkZ3hzOAByITF5THd1dk9UVG41Smo0STN1amJFa1RuR1l2SG50a2Fhcg==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2024-01-17T04:10:00Z</dcterms:created>
  <dcterms:modified xsi:type="dcterms:W3CDTF">2024-01-17T04:10:00Z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ecee2ec4920805e1a50b1e4106f66b285229c44da6430e22bf4f90e30be2961f</vt:lpwstr>
  </property>
</Properties>
</file>