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DA41F" w14:textId="210C26FB" w:rsidR="007A6069" w:rsidRPr="00D32F9D" w:rsidRDefault="007B0F97" w:rsidP="00C70249">
      <w:pPr>
        <w:pBdr>
          <w:top w:val="nil"/>
          <w:left w:val="nil"/>
          <w:bottom w:val="nil"/>
          <w:right w:val="nil"/>
          <w:between w:val="nil"/>
        </w:pBdr>
        <w:tabs>
          <w:tab w:val="left" w:pos="426"/>
        </w:tabs>
        <w:spacing w:after="120" w:line="360" w:lineRule="auto"/>
        <w:jc w:val="both"/>
        <w:rPr>
          <w:rFonts w:ascii="Arial" w:eastAsia="Arial" w:hAnsi="Arial" w:cs="Arial"/>
          <w:b/>
          <w:color w:val="010000"/>
          <w:sz w:val="20"/>
          <w:szCs w:val="20"/>
        </w:rPr>
      </w:pPr>
      <w:r w:rsidRPr="00D32F9D">
        <w:rPr>
          <w:rFonts w:ascii="Arial" w:hAnsi="Arial" w:cs="Arial"/>
          <w:b/>
          <w:bCs/>
          <w:color w:val="010000"/>
          <w:sz w:val="20"/>
        </w:rPr>
        <w:t>MSN123008:</w:t>
      </w:r>
      <w:r w:rsidRPr="00D32F9D">
        <w:rPr>
          <w:rFonts w:ascii="Arial" w:hAnsi="Arial" w:cs="Arial"/>
          <w:b/>
          <w:color w:val="010000"/>
          <w:sz w:val="20"/>
        </w:rPr>
        <w:t xml:space="preserve"> Notice on the record date for bond interest payment </w:t>
      </w:r>
    </w:p>
    <w:p w14:paraId="183DA420" w14:textId="77777777" w:rsidR="007A6069" w:rsidRPr="00D32F9D" w:rsidRDefault="007B0F97" w:rsidP="00C7024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D32F9D">
        <w:rPr>
          <w:rFonts w:ascii="Arial" w:hAnsi="Arial" w:cs="Arial"/>
          <w:color w:val="010000"/>
          <w:sz w:val="20"/>
        </w:rPr>
        <w:t>On January 11, 2024, Vietnam Securities Depository and Clearing Corporation - Ho Chi Minh City Branch announced Notice No. 33/TB-CNVSDC on the record date and the confirmation of the list of securities owners as follows:</w:t>
      </w:r>
    </w:p>
    <w:p w14:paraId="183DA421" w14:textId="6A403F07" w:rsidR="007A6069" w:rsidRPr="00D32F9D" w:rsidRDefault="007B0F97" w:rsidP="00C7024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D32F9D">
        <w:rPr>
          <w:rFonts w:ascii="Arial" w:hAnsi="Arial" w:cs="Arial"/>
          <w:color w:val="010000"/>
          <w:sz w:val="20"/>
        </w:rPr>
        <w:t>Vietnam Securities Depository and Clearing Corporation - Ho Chi Minh City Branch announced the record date as follows:</w:t>
      </w:r>
    </w:p>
    <w:p w14:paraId="183DA422" w14:textId="77777777" w:rsidR="007A6069" w:rsidRPr="00D32F9D" w:rsidRDefault="007B0F97" w:rsidP="00C70249">
      <w:pPr>
        <w:pBdr>
          <w:top w:val="nil"/>
          <w:left w:val="nil"/>
          <w:bottom w:val="nil"/>
          <w:right w:val="nil"/>
          <w:between w:val="nil"/>
        </w:pBdr>
        <w:tabs>
          <w:tab w:val="left" w:pos="426"/>
          <w:tab w:val="left" w:pos="3186"/>
        </w:tabs>
        <w:spacing w:after="120" w:line="360" w:lineRule="auto"/>
        <w:jc w:val="both"/>
        <w:rPr>
          <w:rFonts w:ascii="Arial" w:eastAsia="Arial" w:hAnsi="Arial" w:cs="Arial"/>
          <w:color w:val="010000"/>
          <w:sz w:val="20"/>
          <w:szCs w:val="20"/>
        </w:rPr>
      </w:pPr>
      <w:r w:rsidRPr="00D32F9D">
        <w:rPr>
          <w:rFonts w:ascii="Arial" w:hAnsi="Arial" w:cs="Arial"/>
          <w:color w:val="010000"/>
          <w:sz w:val="20"/>
        </w:rPr>
        <w:t>Name of Issuer: Masan Group Corporation</w:t>
      </w:r>
    </w:p>
    <w:p w14:paraId="183DA423" w14:textId="77777777" w:rsidR="007A6069" w:rsidRPr="00D32F9D" w:rsidRDefault="007B0F97" w:rsidP="00C70249">
      <w:pPr>
        <w:pBdr>
          <w:top w:val="nil"/>
          <w:left w:val="nil"/>
          <w:bottom w:val="nil"/>
          <w:right w:val="nil"/>
          <w:between w:val="nil"/>
        </w:pBdr>
        <w:tabs>
          <w:tab w:val="left" w:pos="426"/>
          <w:tab w:val="left" w:pos="3118"/>
        </w:tabs>
        <w:spacing w:after="120" w:line="360" w:lineRule="auto"/>
        <w:jc w:val="both"/>
        <w:rPr>
          <w:rFonts w:ascii="Arial" w:eastAsia="Arial" w:hAnsi="Arial" w:cs="Arial"/>
          <w:color w:val="010000"/>
          <w:sz w:val="20"/>
          <w:szCs w:val="20"/>
        </w:rPr>
      </w:pPr>
      <w:r w:rsidRPr="00D32F9D">
        <w:rPr>
          <w:rFonts w:ascii="Arial" w:hAnsi="Arial" w:cs="Arial"/>
          <w:color w:val="010000"/>
          <w:sz w:val="20"/>
        </w:rPr>
        <w:t>Bond name: MSNH2227001 bonds</w:t>
      </w:r>
    </w:p>
    <w:p w14:paraId="183DA424" w14:textId="77777777" w:rsidR="007A6069" w:rsidRPr="00D32F9D" w:rsidRDefault="007B0F97" w:rsidP="00C70249">
      <w:pPr>
        <w:pBdr>
          <w:top w:val="nil"/>
          <w:left w:val="nil"/>
          <w:bottom w:val="nil"/>
          <w:right w:val="nil"/>
          <w:between w:val="nil"/>
        </w:pBdr>
        <w:tabs>
          <w:tab w:val="left" w:pos="426"/>
          <w:tab w:val="left" w:pos="3118"/>
        </w:tabs>
        <w:spacing w:after="120" w:line="360" w:lineRule="auto"/>
        <w:jc w:val="both"/>
        <w:rPr>
          <w:rFonts w:ascii="Arial" w:eastAsia="Arial" w:hAnsi="Arial" w:cs="Arial"/>
          <w:color w:val="010000"/>
          <w:sz w:val="20"/>
          <w:szCs w:val="20"/>
        </w:rPr>
      </w:pPr>
      <w:r w:rsidRPr="00D32F9D">
        <w:rPr>
          <w:rFonts w:ascii="Arial" w:hAnsi="Arial" w:cs="Arial"/>
          <w:color w:val="010000"/>
          <w:sz w:val="20"/>
        </w:rPr>
        <w:t>Bond code: MSN123008</w:t>
      </w:r>
    </w:p>
    <w:p w14:paraId="183DA425" w14:textId="77777777" w:rsidR="007A6069" w:rsidRPr="00D32F9D" w:rsidRDefault="007B0F97" w:rsidP="00C70249">
      <w:pPr>
        <w:pBdr>
          <w:top w:val="nil"/>
          <w:left w:val="nil"/>
          <w:bottom w:val="nil"/>
          <w:right w:val="nil"/>
          <w:between w:val="nil"/>
        </w:pBdr>
        <w:tabs>
          <w:tab w:val="left" w:pos="426"/>
          <w:tab w:val="left" w:pos="3118"/>
        </w:tabs>
        <w:spacing w:after="120" w:line="360" w:lineRule="auto"/>
        <w:jc w:val="both"/>
        <w:rPr>
          <w:rFonts w:ascii="Arial" w:eastAsia="Arial" w:hAnsi="Arial" w:cs="Arial"/>
          <w:color w:val="010000"/>
          <w:sz w:val="20"/>
          <w:szCs w:val="20"/>
        </w:rPr>
      </w:pPr>
      <w:r w:rsidRPr="00D32F9D">
        <w:rPr>
          <w:rFonts w:ascii="Arial" w:hAnsi="Arial" w:cs="Arial"/>
          <w:color w:val="010000"/>
          <w:sz w:val="20"/>
        </w:rPr>
        <w:t>ISIN code: VNMSN1230089</w:t>
      </w:r>
    </w:p>
    <w:p w14:paraId="183DA426" w14:textId="77777777" w:rsidR="007A6069" w:rsidRPr="00D32F9D" w:rsidRDefault="007B0F97" w:rsidP="00C70249">
      <w:pPr>
        <w:pBdr>
          <w:top w:val="nil"/>
          <w:left w:val="nil"/>
          <w:bottom w:val="nil"/>
          <w:right w:val="nil"/>
          <w:between w:val="nil"/>
        </w:pBdr>
        <w:tabs>
          <w:tab w:val="left" w:pos="426"/>
          <w:tab w:val="left" w:pos="3118"/>
        </w:tabs>
        <w:spacing w:after="120" w:line="360" w:lineRule="auto"/>
        <w:jc w:val="both"/>
        <w:rPr>
          <w:rFonts w:ascii="Arial" w:eastAsia="Arial" w:hAnsi="Arial" w:cs="Arial"/>
          <w:color w:val="010000"/>
          <w:sz w:val="20"/>
          <w:szCs w:val="20"/>
        </w:rPr>
      </w:pPr>
      <w:r w:rsidRPr="00D32F9D">
        <w:rPr>
          <w:rFonts w:ascii="Arial" w:hAnsi="Arial" w:cs="Arial"/>
          <w:color w:val="010000"/>
          <w:sz w:val="20"/>
        </w:rPr>
        <w:t>Stock exchange: HNX</w:t>
      </w:r>
    </w:p>
    <w:p w14:paraId="183DA427" w14:textId="77777777" w:rsidR="007A6069" w:rsidRPr="00D32F9D" w:rsidRDefault="007B0F97" w:rsidP="00C70249">
      <w:pPr>
        <w:pBdr>
          <w:top w:val="nil"/>
          <w:left w:val="nil"/>
          <w:bottom w:val="nil"/>
          <w:right w:val="nil"/>
          <w:between w:val="nil"/>
        </w:pBdr>
        <w:tabs>
          <w:tab w:val="left" w:pos="426"/>
          <w:tab w:val="left" w:pos="3118"/>
        </w:tabs>
        <w:spacing w:after="120" w:line="360" w:lineRule="auto"/>
        <w:jc w:val="both"/>
        <w:rPr>
          <w:rFonts w:ascii="Arial" w:eastAsia="Arial" w:hAnsi="Arial" w:cs="Arial"/>
          <w:color w:val="010000"/>
          <w:sz w:val="20"/>
          <w:szCs w:val="20"/>
        </w:rPr>
      </w:pPr>
      <w:r w:rsidRPr="00D32F9D">
        <w:rPr>
          <w:rFonts w:ascii="Arial" w:hAnsi="Arial" w:cs="Arial"/>
          <w:color w:val="010000"/>
          <w:sz w:val="20"/>
        </w:rPr>
        <w:t>Bond type: Corporate bond</w:t>
      </w:r>
    </w:p>
    <w:p w14:paraId="6A9CA70C" w14:textId="77777777" w:rsidR="00735C0E" w:rsidRPr="00D32F9D" w:rsidRDefault="007B0F97" w:rsidP="00C70249">
      <w:pPr>
        <w:pBdr>
          <w:top w:val="nil"/>
          <w:left w:val="nil"/>
          <w:bottom w:val="nil"/>
          <w:right w:val="nil"/>
          <w:between w:val="nil"/>
        </w:pBdr>
        <w:tabs>
          <w:tab w:val="left" w:pos="426"/>
        </w:tabs>
        <w:spacing w:after="120" w:line="360" w:lineRule="auto"/>
        <w:jc w:val="both"/>
        <w:rPr>
          <w:rFonts w:ascii="Arial" w:hAnsi="Arial" w:cs="Arial"/>
          <w:color w:val="010000"/>
          <w:sz w:val="20"/>
        </w:rPr>
      </w:pPr>
      <w:r w:rsidRPr="00D32F9D">
        <w:rPr>
          <w:rFonts w:ascii="Arial" w:hAnsi="Arial" w:cs="Arial"/>
          <w:color w:val="010000"/>
          <w:sz w:val="20"/>
        </w:rPr>
        <w:t>Transaction par value: VND 100,000</w:t>
      </w:r>
    </w:p>
    <w:p w14:paraId="183DA428" w14:textId="71D09979" w:rsidR="007A6069" w:rsidRPr="00D32F9D" w:rsidRDefault="007B0F97" w:rsidP="00C7024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D32F9D">
        <w:rPr>
          <w:rFonts w:ascii="Arial" w:hAnsi="Arial" w:cs="Arial"/>
          <w:color w:val="010000"/>
          <w:sz w:val="20"/>
        </w:rPr>
        <w:t>Record date: January 30, 2024</w:t>
      </w:r>
    </w:p>
    <w:p w14:paraId="183DA429" w14:textId="77777777" w:rsidR="007A6069" w:rsidRPr="00D32F9D" w:rsidRDefault="007B0F97" w:rsidP="00C7024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D32F9D">
        <w:rPr>
          <w:rFonts w:ascii="Arial" w:hAnsi="Arial" w:cs="Arial"/>
          <w:color w:val="010000"/>
          <w:sz w:val="20"/>
        </w:rPr>
        <w:t>Reason and purpose:</w:t>
      </w:r>
    </w:p>
    <w:p w14:paraId="183DA42A" w14:textId="43AD003A" w:rsidR="007A6069" w:rsidRPr="00D32F9D" w:rsidRDefault="007B0F97" w:rsidP="00C7024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D32F9D">
        <w:rPr>
          <w:rFonts w:ascii="Arial" w:hAnsi="Arial" w:cs="Arial"/>
          <w:color w:val="010000"/>
          <w:sz w:val="20"/>
        </w:rPr>
        <w:t xml:space="preserve">Bond interest payment </w:t>
      </w:r>
      <w:r w:rsidR="00735C0E" w:rsidRPr="00D32F9D">
        <w:rPr>
          <w:rFonts w:ascii="Arial" w:hAnsi="Arial" w:cs="Arial"/>
          <w:color w:val="010000"/>
          <w:sz w:val="20"/>
        </w:rPr>
        <w:t xml:space="preserve">of </w:t>
      </w:r>
      <w:r w:rsidR="00C70249">
        <w:rPr>
          <w:rFonts w:ascii="Arial" w:hAnsi="Arial" w:cs="Arial"/>
          <w:color w:val="010000"/>
          <w:sz w:val="20"/>
        </w:rPr>
        <w:t xml:space="preserve">the second </w:t>
      </w:r>
      <w:bookmarkStart w:id="0" w:name="_GoBack"/>
      <w:bookmarkEnd w:id="0"/>
      <w:r w:rsidR="00C70249">
        <w:rPr>
          <w:rFonts w:ascii="Arial" w:hAnsi="Arial" w:cs="Arial"/>
          <w:color w:val="010000"/>
          <w:sz w:val="20"/>
        </w:rPr>
        <w:t>term</w:t>
      </w:r>
      <w:r w:rsidRPr="00D32F9D">
        <w:rPr>
          <w:rFonts w:ascii="Arial" w:hAnsi="Arial" w:cs="Arial"/>
          <w:color w:val="010000"/>
          <w:sz w:val="20"/>
        </w:rPr>
        <w:t xml:space="preserve"> (from and including August 20, 2023</w:t>
      </w:r>
      <w:r w:rsidR="00C70249">
        <w:rPr>
          <w:rFonts w:ascii="Arial" w:hAnsi="Arial" w:cs="Arial"/>
          <w:color w:val="010000"/>
          <w:sz w:val="20"/>
        </w:rPr>
        <w:t>,</w:t>
      </w:r>
      <w:r w:rsidRPr="00D32F9D">
        <w:rPr>
          <w:rFonts w:ascii="Arial" w:hAnsi="Arial" w:cs="Arial"/>
          <w:color w:val="010000"/>
          <w:sz w:val="20"/>
        </w:rPr>
        <w:t xml:space="preserve"> to and excluding February 20, 2024) of MSN123008 bonds</w:t>
      </w:r>
    </w:p>
    <w:p w14:paraId="183DA42B" w14:textId="77777777" w:rsidR="007A6069" w:rsidRPr="00D32F9D" w:rsidRDefault="007B0F97" w:rsidP="00C70249">
      <w:pPr>
        <w:numPr>
          <w:ilvl w:val="0"/>
          <w:numId w:val="1"/>
        </w:numPr>
        <w:pBdr>
          <w:top w:val="nil"/>
          <w:left w:val="nil"/>
          <w:bottom w:val="nil"/>
          <w:right w:val="nil"/>
          <w:between w:val="nil"/>
        </w:pBdr>
        <w:tabs>
          <w:tab w:val="left" w:pos="426"/>
          <w:tab w:val="left" w:pos="1452"/>
        </w:tabs>
        <w:spacing w:after="120" w:line="360" w:lineRule="auto"/>
        <w:jc w:val="both"/>
        <w:rPr>
          <w:rFonts w:ascii="Arial" w:eastAsia="Arial" w:hAnsi="Arial" w:cs="Arial"/>
          <w:color w:val="010000"/>
          <w:sz w:val="20"/>
          <w:szCs w:val="20"/>
        </w:rPr>
      </w:pPr>
      <w:r w:rsidRPr="00D32F9D">
        <w:rPr>
          <w:rFonts w:ascii="Arial" w:hAnsi="Arial" w:cs="Arial"/>
          <w:color w:val="010000"/>
          <w:sz w:val="20"/>
        </w:rPr>
        <w:t>Interest rate: 9.5% per year;</w:t>
      </w:r>
    </w:p>
    <w:p w14:paraId="183DA42C" w14:textId="77777777" w:rsidR="007A6069" w:rsidRPr="00D32F9D" w:rsidRDefault="007B0F97" w:rsidP="00C70249">
      <w:pPr>
        <w:numPr>
          <w:ilvl w:val="0"/>
          <w:numId w:val="1"/>
        </w:numPr>
        <w:pBdr>
          <w:top w:val="nil"/>
          <w:left w:val="nil"/>
          <w:bottom w:val="nil"/>
          <w:right w:val="nil"/>
          <w:between w:val="nil"/>
        </w:pBdr>
        <w:tabs>
          <w:tab w:val="left" w:pos="426"/>
          <w:tab w:val="left" w:pos="1439"/>
        </w:tabs>
        <w:spacing w:after="120" w:line="360" w:lineRule="auto"/>
        <w:jc w:val="both"/>
        <w:rPr>
          <w:rFonts w:ascii="Arial" w:eastAsia="Arial" w:hAnsi="Arial" w:cs="Arial"/>
          <w:color w:val="010000"/>
          <w:sz w:val="20"/>
          <w:szCs w:val="20"/>
        </w:rPr>
      </w:pPr>
      <w:r w:rsidRPr="00D32F9D">
        <w:rPr>
          <w:rFonts w:ascii="Arial" w:hAnsi="Arial" w:cs="Arial"/>
          <w:color w:val="010000"/>
          <w:sz w:val="20"/>
        </w:rPr>
        <w:t>Payment rate: Shareholders receive VND 4,789.041 for every bond they own. Interest is calculated by the formula: VND 100,000 x 9.5% x 184 (days)/365 (days), rounded to three decimal places.</w:t>
      </w:r>
    </w:p>
    <w:p w14:paraId="183DA42D" w14:textId="51A6F891" w:rsidR="007A6069" w:rsidRPr="00D32F9D" w:rsidRDefault="007B0F97" w:rsidP="00C7024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D32F9D">
        <w:rPr>
          <w:rFonts w:ascii="Arial" w:hAnsi="Arial" w:cs="Arial"/>
          <w:color w:val="010000"/>
          <w:sz w:val="20"/>
        </w:rPr>
        <w:t>Total amount of actual bond interest received by bondholders will be rounded to the unit (if the first decimal place is equal to or greater than 5, the number is rounded up; if the first decimal is less than 5, it will be removed);</w:t>
      </w:r>
    </w:p>
    <w:p w14:paraId="183DA42E" w14:textId="77777777" w:rsidR="007A6069" w:rsidRPr="00D32F9D" w:rsidRDefault="007B0F97" w:rsidP="00C70249">
      <w:pPr>
        <w:numPr>
          <w:ilvl w:val="0"/>
          <w:numId w:val="1"/>
        </w:numPr>
        <w:pBdr>
          <w:top w:val="nil"/>
          <w:left w:val="nil"/>
          <w:bottom w:val="nil"/>
          <w:right w:val="nil"/>
          <w:between w:val="nil"/>
        </w:pBdr>
        <w:tabs>
          <w:tab w:val="left" w:pos="426"/>
          <w:tab w:val="left" w:pos="1456"/>
        </w:tabs>
        <w:spacing w:after="120" w:line="360" w:lineRule="auto"/>
        <w:jc w:val="both"/>
        <w:rPr>
          <w:rFonts w:ascii="Arial" w:eastAsia="Arial" w:hAnsi="Arial" w:cs="Arial"/>
          <w:color w:val="010000"/>
          <w:sz w:val="20"/>
          <w:szCs w:val="20"/>
        </w:rPr>
      </w:pPr>
      <w:r w:rsidRPr="00D32F9D">
        <w:rPr>
          <w:rFonts w:ascii="Arial" w:hAnsi="Arial" w:cs="Arial"/>
          <w:color w:val="010000"/>
          <w:sz w:val="20"/>
        </w:rPr>
        <w:t>Payment date: February 20, 2024</w:t>
      </w:r>
    </w:p>
    <w:p w14:paraId="183DA42F" w14:textId="77777777" w:rsidR="007A6069" w:rsidRPr="00D32F9D" w:rsidRDefault="007B0F97" w:rsidP="00C70249">
      <w:pPr>
        <w:numPr>
          <w:ilvl w:val="0"/>
          <w:numId w:val="1"/>
        </w:numPr>
        <w:pBdr>
          <w:top w:val="nil"/>
          <w:left w:val="nil"/>
          <w:bottom w:val="nil"/>
          <w:right w:val="nil"/>
          <w:between w:val="nil"/>
        </w:pBdr>
        <w:tabs>
          <w:tab w:val="left" w:pos="426"/>
          <w:tab w:val="left" w:pos="1456"/>
        </w:tabs>
        <w:spacing w:after="120" w:line="360" w:lineRule="auto"/>
        <w:jc w:val="both"/>
        <w:rPr>
          <w:rFonts w:ascii="Arial" w:eastAsia="Arial" w:hAnsi="Arial" w:cs="Arial"/>
          <w:color w:val="010000"/>
          <w:sz w:val="20"/>
          <w:szCs w:val="20"/>
        </w:rPr>
      </w:pPr>
      <w:r w:rsidRPr="00D32F9D">
        <w:rPr>
          <w:rFonts w:ascii="Arial" w:hAnsi="Arial" w:cs="Arial"/>
          <w:color w:val="010000"/>
          <w:sz w:val="20"/>
        </w:rPr>
        <w:t>Implementation venue:</w:t>
      </w:r>
    </w:p>
    <w:p w14:paraId="183DA430" w14:textId="77777777" w:rsidR="007A6069" w:rsidRPr="00D32F9D" w:rsidRDefault="007B0F97" w:rsidP="00C70249">
      <w:pPr>
        <w:numPr>
          <w:ilvl w:val="0"/>
          <w:numId w:val="2"/>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D32F9D">
        <w:rPr>
          <w:rFonts w:ascii="Arial" w:hAnsi="Arial" w:cs="Arial"/>
          <w:color w:val="010000"/>
          <w:sz w:val="20"/>
        </w:rPr>
        <w:t>For deposited securities: Owners carry out procedures to receive interest on corporate bonds at Depository Members where depository accounts are opened.</w:t>
      </w:r>
    </w:p>
    <w:p w14:paraId="183DA432" w14:textId="36C40768" w:rsidR="007A6069" w:rsidRPr="00D32F9D" w:rsidRDefault="007B0F97" w:rsidP="00C70249">
      <w:pPr>
        <w:numPr>
          <w:ilvl w:val="0"/>
          <w:numId w:val="2"/>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D32F9D">
        <w:rPr>
          <w:rFonts w:ascii="Arial" w:hAnsi="Arial" w:cs="Arial"/>
          <w:color w:val="010000"/>
          <w:sz w:val="20"/>
        </w:rPr>
        <w:t xml:space="preserve">For </w:t>
      </w:r>
      <w:proofErr w:type="spellStart"/>
      <w:r w:rsidRPr="00D32F9D">
        <w:rPr>
          <w:rFonts w:ascii="Arial" w:hAnsi="Arial" w:cs="Arial"/>
          <w:color w:val="010000"/>
          <w:sz w:val="20"/>
        </w:rPr>
        <w:t>undeposited</w:t>
      </w:r>
      <w:proofErr w:type="spellEnd"/>
      <w:r w:rsidRPr="00D32F9D">
        <w:rPr>
          <w:rFonts w:ascii="Arial" w:hAnsi="Arial" w:cs="Arial"/>
          <w:color w:val="010000"/>
          <w:sz w:val="20"/>
        </w:rPr>
        <w:t xml:space="preserve"> securities: Interest on corporate bonds will be paid to the account registered by the owner with </w:t>
      </w:r>
      <w:proofErr w:type="spellStart"/>
      <w:r w:rsidRPr="00D32F9D">
        <w:rPr>
          <w:rFonts w:ascii="Arial" w:hAnsi="Arial" w:cs="Arial"/>
          <w:color w:val="010000"/>
          <w:sz w:val="20"/>
        </w:rPr>
        <w:t>Techcom</w:t>
      </w:r>
      <w:proofErr w:type="spellEnd"/>
      <w:r w:rsidRPr="00D32F9D">
        <w:rPr>
          <w:rFonts w:ascii="Arial" w:hAnsi="Arial" w:cs="Arial"/>
          <w:color w:val="010000"/>
          <w:sz w:val="20"/>
        </w:rPr>
        <w:t xml:space="preserve"> Securities JSC on February 20, 2024.</w:t>
      </w:r>
    </w:p>
    <w:p w14:paraId="3C6104F6" w14:textId="18FBD387" w:rsidR="005672DD" w:rsidRPr="00D32F9D" w:rsidRDefault="005672DD" w:rsidP="00C7024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D32F9D">
        <w:rPr>
          <w:rFonts w:ascii="Arial" w:eastAsia="Arial" w:hAnsi="Arial" w:cs="Arial"/>
          <w:color w:val="010000"/>
          <w:sz w:val="20"/>
          <w:szCs w:val="20"/>
        </w:rPr>
        <w:t xml:space="preserve">Request Depository Members to compare the information of securities owners in the list prepared and sent by VSDC in the form of electronic documents with information managed by Depository Members, and send VSDC the Confirmation Notice (Form No. 03/THQ) in the form of an electronic document to confirm approval or disapproval of the information in the list (for Depository Members that have not </w:t>
      </w:r>
      <w:r w:rsidRPr="00D32F9D">
        <w:rPr>
          <w:rFonts w:ascii="Arial" w:eastAsia="Arial" w:hAnsi="Arial" w:cs="Arial"/>
          <w:color w:val="010000"/>
          <w:sz w:val="20"/>
          <w:szCs w:val="20"/>
        </w:rPr>
        <w:lastRenderedPageBreak/>
        <w:t>completed the connection or are disconnected from the electronic communication portal/online communication portal with VSDC, please send the Confirmation Notice via an email with digital signatures to VSDC's email address). In case of disapproval due to errors or erroneous data, Depository Members shall send additional documents to VSDC stating the incorrect information and coordinate with VSDC to adjust.</w:t>
      </w:r>
    </w:p>
    <w:p w14:paraId="183DA433" w14:textId="77777777" w:rsidR="007A6069" w:rsidRPr="00D32F9D" w:rsidRDefault="007B0F97" w:rsidP="00C7024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D32F9D">
        <w:rPr>
          <w:rFonts w:ascii="Arial" w:hAnsi="Arial" w:cs="Arial"/>
          <w:color w:val="010000"/>
          <w:sz w:val="20"/>
        </w:rPr>
        <w:t>Deadline for sending the Confirmation Notice: No later than 10:30 a.m., February 01, 2024</w:t>
      </w:r>
    </w:p>
    <w:p w14:paraId="2372B892" w14:textId="03219FE0" w:rsidR="0005611E" w:rsidRPr="00D32F9D" w:rsidRDefault="0005611E" w:rsidP="00C70249">
      <w:pPr>
        <w:pBdr>
          <w:top w:val="nil"/>
          <w:left w:val="nil"/>
          <w:bottom w:val="nil"/>
          <w:right w:val="nil"/>
          <w:between w:val="nil"/>
        </w:pBdr>
        <w:tabs>
          <w:tab w:val="left" w:pos="426"/>
        </w:tabs>
        <w:spacing w:after="120" w:line="360" w:lineRule="auto"/>
        <w:jc w:val="both"/>
        <w:rPr>
          <w:rFonts w:ascii="Arial" w:hAnsi="Arial" w:cs="Arial"/>
          <w:color w:val="010000"/>
          <w:sz w:val="20"/>
        </w:rPr>
      </w:pPr>
      <w:r w:rsidRPr="00D32F9D">
        <w:rPr>
          <w:rFonts w:ascii="Arial" w:hAnsi="Arial" w:cs="Arial"/>
          <w:color w:val="010000"/>
          <w:sz w:val="20"/>
        </w:rPr>
        <w:t>In case Depository Members send the Confirmation Notice later than the time specified above, VSDC will consider the list sent to Depository Members to be accurate and confirmed by Depository Members. In case disputes arise or damage</w:t>
      </w:r>
      <w:r w:rsidR="006539FA" w:rsidRPr="00D32F9D">
        <w:rPr>
          <w:rFonts w:ascii="Arial" w:hAnsi="Arial" w:cs="Arial"/>
          <w:color w:val="010000"/>
          <w:sz w:val="20"/>
        </w:rPr>
        <w:t>s are</w:t>
      </w:r>
      <w:r w:rsidRPr="00D32F9D">
        <w:rPr>
          <w:rFonts w:ascii="Arial" w:hAnsi="Arial" w:cs="Arial"/>
          <w:color w:val="010000"/>
          <w:sz w:val="20"/>
        </w:rPr>
        <w:t xml:space="preserve"> </w:t>
      </w:r>
      <w:r w:rsidR="006539FA" w:rsidRPr="00D32F9D">
        <w:rPr>
          <w:rFonts w:ascii="Arial" w:hAnsi="Arial" w:cs="Arial"/>
          <w:color w:val="010000"/>
          <w:sz w:val="20"/>
        </w:rPr>
        <w:t xml:space="preserve">caused </w:t>
      </w:r>
      <w:r w:rsidRPr="00D32F9D">
        <w:rPr>
          <w:rFonts w:ascii="Arial" w:hAnsi="Arial" w:cs="Arial"/>
          <w:color w:val="010000"/>
          <w:sz w:val="20"/>
        </w:rPr>
        <w:t xml:space="preserve">to the owners, Depository Members will be fully responsible for the arising dispute or damage to the owners. </w:t>
      </w:r>
    </w:p>
    <w:p w14:paraId="183DA435" w14:textId="193F10C3" w:rsidR="007A6069" w:rsidRPr="00D32F9D" w:rsidRDefault="007B0F97" w:rsidP="00C7024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D32F9D">
        <w:rPr>
          <w:rFonts w:ascii="Arial" w:hAnsi="Arial" w:cs="Arial"/>
          <w:color w:val="010000"/>
          <w:sz w:val="20"/>
        </w:rPr>
        <w:t>Request Depository Members to announce fully and in detail the contents of this Notice to each of the above-mentioned securities depository investors at Depository Members within 03 business days from the date written on the Notice of VSDC.</w:t>
      </w:r>
    </w:p>
    <w:sectPr w:rsidR="007A6069" w:rsidRPr="00D32F9D" w:rsidSect="007B0F97">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8C1119"/>
    <w:multiLevelType w:val="multilevel"/>
    <w:tmpl w:val="24B6DC56"/>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DFA0750"/>
    <w:multiLevelType w:val="multilevel"/>
    <w:tmpl w:val="764A722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69"/>
    <w:rsid w:val="0005611E"/>
    <w:rsid w:val="000A55CA"/>
    <w:rsid w:val="005672DD"/>
    <w:rsid w:val="006539FA"/>
    <w:rsid w:val="00735C0E"/>
    <w:rsid w:val="007A6069"/>
    <w:rsid w:val="007B0F97"/>
    <w:rsid w:val="007E7F25"/>
    <w:rsid w:val="00C70249"/>
    <w:rsid w:val="00D32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3DA41F"/>
  <w15:docId w15:val="{DD012BDD-00C3-43C2-80C9-5368A465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01pwxJ92d2v3lFe38nHix4TIdw==">CgMxLjA4AHIhMWpweUR4clBySUt4Y00yVVlDMWJ0VEhLX1JuTnAtYi1o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489</Words>
  <Characters>2610</Characters>
  <Application>Microsoft Office Word</Application>
  <DocSecurity>0</DocSecurity>
  <Lines>47</Lines>
  <Paragraphs>24</Paragraphs>
  <ScaleCrop>false</ScaleCrop>
  <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11</cp:revision>
  <dcterms:created xsi:type="dcterms:W3CDTF">2024-01-16T11:54:00Z</dcterms:created>
  <dcterms:modified xsi:type="dcterms:W3CDTF">2024-01-17T07:33:00Z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537361005f8ed78e0323c2aa96e3e119c36393a7d035ed011604cb5c8c179d9a</vt:lpwstr>
  </property>
</Properties>
</file>