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D4997" w14:textId="77777777" w:rsidR="00C52E9A" w:rsidRPr="002D44A1" w:rsidRDefault="00206C9B" w:rsidP="0061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D44A1">
        <w:rPr>
          <w:rFonts w:ascii="Arial" w:hAnsi="Arial" w:cs="Arial"/>
          <w:b/>
          <w:color w:val="010000"/>
          <w:sz w:val="20"/>
        </w:rPr>
        <w:t>PPS: Board Resolution</w:t>
      </w:r>
    </w:p>
    <w:p w14:paraId="592D0DC8" w14:textId="77777777" w:rsidR="00C52E9A" w:rsidRPr="002D44A1" w:rsidRDefault="00206C9B" w:rsidP="0061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 xml:space="preserve">On January 12, 2024, </w:t>
      </w:r>
      <w:proofErr w:type="spellStart"/>
      <w:r w:rsidRPr="002D44A1">
        <w:rPr>
          <w:rFonts w:ascii="Arial" w:hAnsi="Arial" w:cs="Arial"/>
          <w:color w:val="010000"/>
          <w:sz w:val="20"/>
        </w:rPr>
        <w:t>Petrovietnam</w:t>
      </w:r>
      <w:proofErr w:type="spellEnd"/>
      <w:r w:rsidRPr="002D44A1">
        <w:rPr>
          <w:rFonts w:ascii="Arial" w:hAnsi="Arial" w:cs="Arial"/>
          <w:color w:val="010000"/>
          <w:sz w:val="20"/>
        </w:rPr>
        <w:t xml:space="preserve"> Power Services JSC announced Resolution No. 03/NQ/DVKT-HDQT as follows:</w:t>
      </w:r>
    </w:p>
    <w:p w14:paraId="30768919" w14:textId="77777777" w:rsidR="00C52E9A" w:rsidRPr="002D44A1" w:rsidRDefault="00206C9B" w:rsidP="0061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 xml:space="preserve">‎‎Article 1. The Board of Directors of </w:t>
      </w:r>
      <w:proofErr w:type="spellStart"/>
      <w:r w:rsidRPr="002D44A1">
        <w:rPr>
          <w:rFonts w:ascii="Arial" w:hAnsi="Arial" w:cs="Arial"/>
          <w:color w:val="010000"/>
          <w:sz w:val="20"/>
        </w:rPr>
        <w:t>Petrovietnam</w:t>
      </w:r>
      <w:proofErr w:type="spellEnd"/>
      <w:r w:rsidRPr="002D44A1">
        <w:rPr>
          <w:rFonts w:ascii="Arial" w:hAnsi="Arial" w:cs="Arial"/>
          <w:color w:val="010000"/>
          <w:sz w:val="20"/>
        </w:rPr>
        <w:t xml:space="preserve"> Power Services JSC agreed on the following contents:</w:t>
      </w:r>
    </w:p>
    <w:p w14:paraId="4E765CF2" w14:textId="77777777" w:rsidR="00C52E9A" w:rsidRPr="002D44A1" w:rsidRDefault="00206C9B" w:rsidP="00615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>Approve the estimated results of implementing production and business targets in 2023 as follows:</w:t>
      </w:r>
    </w:p>
    <w:p w14:paraId="2DD89A17" w14:textId="77777777" w:rsidR="00C52E9A" w:rsidRPr="002D44A1" w:rsidRDefault="00206C9B" w:rsidP="0061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9"/>
        <w:gridCol w:w="3021"/>
        <w:gridCol w:w="2579"/>
      </w:tblGrid>
      <w:tr w:rsidR="00C52E9A" w:rsidRPr="002D44A1" w14:paraId="0320D2B6" w14:textId="77777777" w:rsidTr="00206C9B">
        <w:tc>
          <w:tcPr>
            <w:tcW w:w="1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C2697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1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15E93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Estimated results in 2023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60093" w14:textId="2BCDC1F0" w:rsidR="00C52E9A" w:rsidRPr="002D44A1" w:rsidRDefault="00B0261E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eastAsia="Arial" w:hAnsi="Arial" w:cs="Arial"/>
                <w:color w:val="010000"/>
                <w:sz w:val="20"/>
                <w:szCs w:val="20"/>
              </w:rPr>
              <w:t>Results/Plan</w:t>
            </w:r>
          </w:p>
        </w:tc>
      </w:tr>
      <w:tr w:rsidR="00C52E9A" w:rsidRPr="002D44A1" w14:paraId="7D1B6706" w14:textId="77777777" w:rsidTr="00206C9B">
        <w:tc>
          <w:tcPr>
            <w:tcW w:w="1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03249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Estimated realized revenue</w:t>
            </w:r>
          </w:p>
        </w:tc>
        <w:tc>
          <w:tcPr>
            <w:tcW w:w="1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5EDC4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310.51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F617B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114.62%</w:t>
            </w:r>
          </w:p>
        </w:tc>
      </w:tr>
      <w:tr w:rsidR="00C52E9A" w:rsidRPr="002D44A1" w14:paraId="3ED53DCE" w14:textId="77777777" w:rsidTr="00206C9B">
        <w:tc>
          <w:tcPr>
            <w:tcW w:w="1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C4BFD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BF7A9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286.67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8E48F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114.6%</w:t>
            </w:r>
          </w:p>
        </w:tc>
      </w:tr>
      <w:tr w:rsidR="00C52E9A" w:rsidRPr="002D44A1" w14:paraId="39FC3623" w14:textId="77777777" w:rsidTr="00206C9B">
        <w:tc>
          <w:tcPr>
            <w:tcW w:w="1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0EB58" w14:textId="3C8463AA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1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14AD6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23.85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0D29A" w14:textId="77777777" w:rsidR="00C52E9A" w:rsidRPr="002D44A1" w:rsidRDefault="00206C9B" w:rsidP="00615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44A1">
              <w:rPr>
                <w:rFonts w:ascii="Arial" w:hAnsi="Arial" w:cs="Arial"/>
                <w:color w:val="010000"/>
                <w:sz w:val="20"/>
              </w:rPr>
              <w:t>114.8%</w:t>
            </w:r>
          </w:p>
        </w:tc>
      </w:tr>
    </w:tbl>
    <w:p w14:paraId="1BB5AE8A" w14:textId="77777777" w:rsidR="00C52E9A" w:rsidRPr="002D44A1" w:rsidRDefault="00206C9B" w:rsidP="00615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>Assign the Manager of the Company to direct the implementation of the work to serve production and business in 2024 according to the plan.</w:t>
      </w:r>
    </w:p>
    <w:p w14:paraId="23F5A519" w14:textId="77777777" w:rsidR="00C52E9A" w:rsidRPr="002D44A1" w:rsidRDefault="00206C9B" w:rsidP="0061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>‎‎Article 2. After considering the reports, the Board of Directors recommends the Manager of the Company to do the following:</w:t>
      </w:r>
    </w:p>
    <w:p w14:paraId="21CB7611" w14:textId="0F95D47B" w:rsidR="00C52E9A" w:rsidRPr="002D44A1" w:rsidRDefault="00206C9B" w:rsidP="00615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 xml:space="preserve">Regarding </w:t>
      </w:r>
      <w:r w:rsidR="00B0261E" w:rsidRPr="002D44A1">
        <w:rPr>
          <w:rFonts w:ascii="Arial" w:hAnsi="Arial" w:cs="Arial"/>
          <w:color w:val="010000"/>
          <w:sz w:val="20"/>
        </w:rPr>
        <w:t xml:space="preserve">the </w:t>
      </w:r>
      <w:r w:rsidRPr="002D44A1">
        <w:rPr>
          <w:rFonts w:ascii="Arial" w:hAnsi="Arial" w:cs="Arial"/>
          <w:color w:val="010000"/>
          <w:sz w:val="20"/>
        </w:rPr>
        <w:t>Da Nang branch: The Manager of the Company reports specifically on the plan to handle remaining debts. Report in January 2024.</w:t>
      </w:r>
    </w:p>
    <w:p w14:paraId="157D36AE" w14:textId="77777777" w:rsidR="00C52E9A" w:rsidRPr="002D44A1" w:rsidRDefault="00206C9B" w:rsidP="00615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>Complete the construction of labor quotas 2024 for the entire company in January 2024.</w:t>
      </w:r>
    </w:p>
    <w:p w14:paraId="7FA77624" w14:textId="0C4CFEB2" w:rsidR="00C52E9A" w:rsidRPr="002D44A1" w:rsidRDefault="00206C9B" w:rsidP="00615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 xml:space="preserve">Continue to review and carry out tasks according to the policies, </w:t>
      </w:r>
      <w:r w:rsidR="002D44A1" w:rsidRPr="002D44A1">
        <w:rPr>
          <w:rFonts w:ascii="Arial" w:hAnsi="Arial" w:cs="Arial"/>
          <w:color w:val="010000"/>
          <w:sz w:val="20"/>
        </w:rPr>
        <w:t>Resolutions</w:t>
      </w:r>
      <w:r w:rsidRPr="002D44A1">
        <w:rPr>
          <w:rFonts w:ascii="Arial" w:hAnsi="Arial" w:cs="Arial"/>
          <w:color w:val="010000"/>
          <w:sz w:val="20"/>
        </w:rPr>
        <w:t>, and guiding documents issued by the Board of Directors.</w:t>
      </w:r>
    </w:p>
    <w:p w14:paraId="566C477A" w14:textId="4EE10538" w:rsidR="00C52E9A" w:rsidRPr="002D44A1" w:rsidRDefault="00206C9B" w:rsidP="00615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4A1">
        <w:rPr>
          <w:rFonts w:ascii="Arial" w:hAnsi="Arial" w:cs="Arial"/>
          <w:color w:val="010000"/>
          <w:sz w:val="20"/>
        </w:rPr>
        <w:t xml:space="preserve">Review and propose amendments to the Company's regulations and </w:t>
      </w:r>
      <w:r w:rsidR="002D44A1" w:rsidRPr="002D44A1">
        <w:rPr>
          <w:rFonts w:ascii="Arial" w:hAnsi="Arial" w:cs="Arial"/>
          <w:color w:val="010000"/>
          <w:sz w:val="20"/>
        </w:rPr>
        <w:t>rules</w:t>
      </w:r>
      <w:r w:rsidRPr="002D44A1">
        <w:rPr>
          <w:rFonts w:ascii="Arial" w:hAnsi="Arial" w:cs="Arial"/>
          <w:color w:val="010000"/>
          <w:sz w:val="20"/>
        </w:rPr>
        <w:t>.</w:t>
      </w:r>
    </w:p>
    <w:p w14:paraId="12FEEBAA" w14:textId="64FB3D1F" w:rsidR="00C52E9A" w:rsidRPr="002D44A1" w:rsidRDefault="00206C9B" w:rsidP="006154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D44A1">
        <w:rPr>
          <w:rFonts w:ascii="Arial" w:hAnsi="Arial" w:cs="Arial"/>
          <w:color w:val="010000"/>
          <w:sz w:val="20"/>
        </w:rPr>
        <w:t xml:space="preserve">‎‎Article 3. The Board of Managers, the Chief Accountant, the Heads of functional departments/divisions, and the Heads of units under the Company are responsible </w:t>
      </w:r>
      <w:r w:rsidR="002D44A1" w:rsidRPr="002D44A1">
        <w:rPr>
          <w:rFonts w:ascii="Arial" w:hAnsi="Arial" w:cs="Arial"/>
          <w:color w:val="010000"/>
          <w:sz w:val="20"/>
        </w:rPr>
        <w:t>for implementing</w:t>
      </w:r>
      <w:r w:rsidRPr="002D44A1">
        <w:rPr>
          <w:rFonts w:ascii="Arial" w:hAnsi="Arial" w:cs="Arial"/>
          <w:color w:val="010000"/>
          <w:sz w:val="20"/>
        </w:rPr>
        <w:t xml:space="preserve"> this Resolution.</w:t>
      </w:r>
      <w:bookmarkEnd w:id="0"/>
    </w:p>
    <w:sectPr w:rsidR="00C52E9A" w:rsidRPr="002D44A1" w:rsidSect="00206C9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128"/>
    <w:multiLevelType w:val="multilevel"/>
    <w:tmpl w:val="DE6216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0D0231"/>
    <w:multiLevelType w:val="multilevel"/>
    <w:tmpl w:val="903CE9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A"/>
    <w:rsid w:val="00206C9B"/>
    <w:rsid w:val="002D44A1"/>
    <w:rsid w:val="006154B6"/>
    <w:rsid w:val="00B0261E"/>
    <w:rsid w:val="00C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AC141"/>
  <w15:docId w15:val="{1D1A26AA-588C-4B6E-8540-35D6162B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Ujs9WcQDcybDg6PqS4knXigUjg==">CgMxLjAyCGguZ2pkZ3hzOAByITF2RDhYVndHQ1NHeGQxQXl3dHc3dlIwZGJEY3U2TkR6OA==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2024-01-17T11:21:00Z</dcterms:created>
  <dcterms:modified xsi:type="dcterms:W3CDTF">2024-01-18T03:26:00Z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a2989c8ab68d580089336638af3ef708252cf2030c79d10be9b54c0bfb549e7d</vt:lpwstr>
  </property>
</Properties>
</file>