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77BD8" w14:textId="77777777" w:rsidR="00CE2517" w:rsidRPr="00870F30" w:rsidRDefault="00CE2517" w:rsidP="00C92AB3">
      <w:pPr>
        <w:keepNext/>
        <w:pBdr>
          <w:top w:val="nil"/>
          <w:left w:val="nil"/>
          <w:bottom w:val="nil"/>
          <w:right w:val="nil"/>
          <w:between w:val="nil"/>
        </w:pBdr>
        <w:tabs>
          <w:tab w:val="left" w:pos="432"/>
        </w:tabs>
        <w:spacing w:after="120" w:line="360" w:lineRule="auto"/>
        <w:rPr>
          <w:rFonts w:ascii="Arial" w:eastAsia="Arial" w:hAnsi="Arial" w:cs="Arial"/>
          <w:b/>
          <w:color w:val="010000"/>
          <w:sz w:val="20"/>
          <w:szCs w:val="20"/>
        </w:rPr>
      </w:pPr>
      <w:bookmarkStart w:id="0" w:name="_GoBack"/>
      <w:bookmarkEnd w:id="0"/>
      <w:proofErr w:type="spellStart"/>
      <w:r w:rsidRPr="00870F30">
        <w:rPr>
          <w:rFonts w:ascii="Arial" w:hAnsi="Arial" w:cs="Arial"/>
          <w:b/>
          <w:color w:val="010000"/>
          <w:sz w:val="20"/>
        </w:rPr>
        <w:t>TID</w:t>
      </w:r>
      <w:proofErr w:type="spellEnd"/>
      <w:r w:rsidRPr="00870F30">
        <w:rPr>
          <w:rFonts w:ascii="Arial" w:hAnsi="Arial" w:cs="Arial"/>
          <w:b/>
          <w:color w:val="010000"/>
          <w:sz w:val="20"/>
        </w:rPr>
        <w:t>: Board Resolution</w:t>
      </w:r>
    </w:p>
    <w:p w14:paraId="00000002" w14:textId="35540B50" w:rsidR="002424EE" w:rsidRPr="00870F30" w:rsidRDefault="00C92AB3" w:rsidP="00C92AB3">
      <w:pPr>
        <w:keepNext/>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70F30">
        <w:rPr>
          <w:rFonts w:ascii="Arial" w:hAnsi="Arial" w:cs="Arial"/>
          <w:color w:val="010000"/>
          <w:sz w:val="20"/>
        </w:rPr>
        <w:t xml:space="preserve">On January 15, 2024, Tin </w:t>
      </w:r>
      <w:proofErr w:type="spellStart"/>
      <w:r w:rsidRPr="00870F30">
        <w:rPr>
          <w:rFonts w:ascii="Arial" w:hAnsi="Arial" w:cs="Arial"/>
          <w:color w:val="010000"/>
          <w:sz w:val="20"/>
        </w:rPr>
        <w:t>Nghia</w:t>
      </w:r>
      <w:proofErr w:type="spellEnd"/>
      <w:r w:rsidRPr="00870F30">
        <w:rPr>
          <w:rFonts w:ascii="Arial" w:hAnsi="Arial" w:cs="Arial"/>
          <w:color w:val="010000"/>
          <w:sz w:val="20"/>
        </w:rPr>
        <w:t xml:space="preserve"> Corporation announced Resolution No. 10/NQ-</w:t>
      </w:r>
      <w:proofErr w:type="spellStart"/>
      <w:r w:rsidRPr="00870F30">
        <w:rPr>
          <w:rFonts w:ascii="Arial" w:hAnsi="Arial" w:cs="Arial"/>
          <w:color w:val="010000"/>
          <w:sz w:val="20"/>
        </w:rPr>
        <w:t>HDQT</w:t>
      </w:r>
      <w:proofErr w:type="spellEnd"/>
      <w:r w:rsidRPr="00870F30">
        <w:rPr>
          <w:rFonts w:ascii="Arial" w:hAnsi="Arial" w:cs="Arial"/>
          <w:color w:val="010000"/>
          <w:sz w:val="20"/>
        </w:rPr>
        <w:t xml:space="preserve"> on approving the policy of renewing and adjusting the interest rate of the loan for Tin </w:t>
      </w:r>
      <w:proofErr w:type="spellStart"/>
      <w:r w:rsidRPr="00870F30">
        <w:rPr>
          <w:rFonts w:ascii="Arial" w:hAnsi="Arial" w:cs="Arial"/>
          <w:color w:val="010000"/>
          <w:sz w:val="20"/>
        </w:rPr>
        <w:t>Nghia</w:t>
      </w:r>
      <w:proofErr w:type="spellEnd"/>
      <w:r w:rsidRPr="00870F30">
        <w:rPr>
          <w:rFonts w:ascii="Arial" w:hAnsi="Arial" w:cs="Arial"/>
          <w:color w:val="010000"/>
          <w:sz w:val="20"/>
        </w:rPr>
        <w:t xml:space="preserve"> - Phuong Dong Industrial Park Joint Stock Company as follows: </w:t>
      </w:r>
    </w:p>
    <w:p w14:paraId="00000003" w14:textId="77777777" w:rsidR="002424EE" w:rsidRPr="00870F30" w:rsidRDefault="00C92AB3" w:rsidP="00C92AB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70F30">
        <w:rPr>
          <w:rFonts w:ascii="Arial" w:hAnsi="Arial" w:cs="Arial"/>
          <w:color w:val="010000"/>
          <w:sz w:val="20"/>
        </w:rPr>
        <w:t>‎‎Article 1. Approve the policy of renewing and adjusting the interest rate of the Loan Agreement No. 11/2020/</w:t>
      </w:r>
      <w:proofErr w:type="spellStart"/>
      <w:r w:rsidRPr="00870F30">
        <w:rPr>
          <w:rFonts w:ascii="Arial" w:hAnsi="Arial" w:cs="Arial"/>
          <w:color w:val="010000"/>
          <w:sz w:val="20"/>
        </w:rPr>
        <w:t>HDVV</w:t>
      </w:r>
      <w:proofErr w:type="spellEnd"/>
      <w:r w:rsidRPr="00870F30">
        <w:rPr>
          <w:rFonts w:ascii="Arial" w:hAnsi="Arial" w:cs="Arial"/>
          <w:color w:val="010000"/>
          <w:sz w:val="20"/>
        </w:rPr>
        <w:t xml:space="preserve"> dated December 31, 2020 between Tin </w:t>
      </w:r>
      <w:proofErr w:type="spellStart"/>
      <w:r w:rsidRPr="00870F30">
        <w:rPr>
          <w:rFonts w:ascii="Arial" w:hAnsi="Arial" w:cs="Arial"/>
          <w:color w:val="010000"/>
          <w:sz w:val="20"/>
        </w:rPr>
        <w:t>Nghia</w:t>
      </w:r>
      <w:proofErr w:type="spellEnd"/>
      <w:r w:rsidRPr="00870F30">
        <w:rPr>
          <w:rFonts w:ascii="Arial" w:hAnsi="Arial" w:cs="Arial"/>
          <w:color w:val="010000"/>
          <w:sz w:val="20"/>
        </w:rPr>
        <w:t xml:space="preserve"> Corporation and Tin </w:t>
      </w:r>
      <w:proofErr w:type="spellStart"/>
      <w:r w:rsidRPr="00870F30">
        <w:rPr>
          <w:rFonts w:ascii="Arial" w:hAnsi="Arial" w:cs="Arial"/>
          <w:color w:val="010000"/>
          <w:sz w:val="20"/>
        </w:rPr>
        <w:t>Nghia</w:t>
      </w:r>
      <w:proofErr w:type="spellEnd"/>
      <w:r w:rsidRPr="00870F30">
        <w:rPr>
          <w:rFonts w:ascii="Arial" w:hAnsi="Arial" w:cs="Arial"/>
          <w:color w:val="010000"/>
          <w:sz w:val="20"/>
        </w:rPr>
        <w:t xml:space="preserve"> - Phuong Dong Industrial Park Joint Stock Company with the following specific contents:</w:t>
      </w:r>
    </w:p>
    <w:p w14:paraId="00000004" w14:textId="7442DD2B" w:rsidR="002424EE" w:rsidRPr="00870F30" w:rsidRDefault="00C92AB3" w:rsidP="00C92AB3">
      <w:pPr>
        <w:numPr>
          <w:ilvl w:val="0"/>
          <w:numId w:val="1"/>
        </w:numPr>
        <w:pBdr>
          <w:top w:val="nil"/>
          <w:left w:val="nil"/>
          <w:bottom w:val="nil"/>
          <w:right w:val="nil"/>
          <w:between w:val="nil"/>
        </w:pBdr>
        <w:tabs>
          <w:tab w:val="left" w:pos="432"/>
          <w:tab w:val="left" w:pos="810"/>
        </w:tabs>
        <w:spacing w:after="120" w:line="360" w:lineRule="auto"/>
        <w:rPr>
          <w:rFonts w:ascii="Arial" w:eastAsia="Arial" w:hAnsi="Arial" w:cs="Arial"/>
          <w:color w:val="010000"/>
          <w:sz w:val="20"/>
          <w:szCs w:val="20"/>
        </w:rPr>
      </w:pPr>
      <w:r w:rsidRPr="00870F30">
        <w:rPr>
          <w:rFonts w:ascii="Arial" w:hAnsi="Arial" w:cs="Arial"/>
          <w:color w:val="010000"/>
          <w:sz w:val="20"/>
        </w:rPr>
        <w:t>Renew amount (</w:t>
      </w:r>
      <w:proofErr w:type="spellStart"/>
      <w:r w:rsidRPr="00870F30">
        <w:rPr>
          <w:rFonts w:ascii="Arial" w:hAnsi="Arial" w:cs="Arial"/>
          <w:color w:val="010000"/>
          <w:sz w:val="20"/>
        </w:rPr>
        <w:t>VND</w:t>
      </w:r>
      <w:proofErr w:type="spellEnd"/>
      <w:r w:rsidRPr="00870F30">
        <w:rPr>
          <w:rFonts w:ascii="Arial" w:hAnsi="Arial" w:cs="Arial"/>
          <w:color w:val="010000"/>
          <w:sz w:val="20"/>
        </w:rPr>
        <w:t>)</w:t>
      </w:r>
      <w:r w:rsidR="00870F30" w:rsidRPr="00870F30">
        <w:rPr>
          <w:rFonts w:ascii="Arial" w:hAnsi="Arial" w:cs="Arial"/>
          <w:color w:val="010000"/>
          <w:sz w:val="20"/>
        </w:rPr>
        <w:t>:</w:t>
      </w:r>
      <w:r w:rsidRPr="00870F30">
        <w:rPr>
          <w:rFonts w:ascii="Arial" w:hAnsi="Arial" w:cs="Arial"/>
          <w:color w:val="010000"/>
          <w:sz w:val="20"/>
        </w:rPr>
        <w:t xml:space="preserve"> </w:t>
      </w:r>
      <w:proofErr w:type="spellStart"/>
      <w:r w:rsidRPr="00870F30">
        <w:rPr>
          <w:rFonts w:ascii="Arial" w:hAnsi="Arial" w:cs="Arial"/>
          <w:color w:val="010000"/>
          <w:sz w:val="20"/>
        </w:rPr>
        <w:t>VND</w:t>
      </w:r>
      <w:proofErr w:type="spellEnd"/>
      <w:r w:rsidRPr="00870F30">
        <w:rPr>
          <w:rFonts w:ascii="Arial" w:hAnsi="Arial" w:cs="Arial"/>
          <w:color w:val="010000"/>
          <w:sz w:val="20"/>
        </w:rPr>
        <w:t xml:space="preserve"> 131,500,000,000 </w:t>
      </w:r>
    </w:p>
    <w:p w14:paraId="00000005" w14:textId="77777777" w:rsidR="002424EE" w:rsidRPr="00870F30" w:rsidRDefault="00C92AB3" w:rsidP="00C92AB3">
      <w:pPr>
        <w:numPr>
          <w:ilvl w:val="0"/>
          <w:numId w:val="1"/>
        </w:numPr>
        <w:pBdr>
          <w:top w:val="nil"/>
          <w:left w:val="nil"/>
          <w:bottom w:val="nil"/>
          <w:right w:val="nil"/>
          <w:between w:val="nil"/>
        </w:pBdr>
        <w:tabs>
          <w:tab w:val="left" w:pos="432"/>
          <w:tab w:val="left" w:pos="802"/>
        </w:tabs>
        <w:spacing w:after="120" w:line="360" w:lineRule="auto"/>
        <w:rPr>
          <w:rFonts w:ascii="Arial" w:eastAsia="Arial" w:hAnsi="Arial" w:cs="Arial"/>
          <w:color w:val="010000"/>
          <w:sz w:val="20"/>
          <w:szCs w:val="20"/>
        </w:rPr>
      </w:pPr>
      <w:r w:rsidRPr="00870F30">
        <w:rPr>
          <w:rFonts w:ascii="Arial" w:hAnsi="Arial" w:cs="Arial"/>
          <w:color w:val="010000"/>
          <w:sz w:val="20"/>
        </w:rPr>
        <w:t>Loan renew term: Until December 31, 2024</w:t>
      </w:r>
    </w:p>
    <w:p w14:paraId="00000006" w14:textId="77777777" w:rsidR="002424EE" w:rsidRPr="00870F30" w:rsidRDefault="00C92AB3" w:rsidP="00C92AB3">
      <w:pPr>
        <w:numPr>
          <w:ilvl w:val="0"/>
          <w:numId w:val="1"/>
        </w:numPr>
        <w:pBdr>
          <w:top w:val="nil"/>
          <w:left w:val="nil"/>
          <w:bottom w:val="nil"/>
          <w:right w:val="nil"/>
          <w:between w:val="nil"/>
        </w:pBdr>
        <w:tabs>
          <w:tab w:val="left" w:pos="432"/>
          <w:tab w:val="left" w:pos="802"/>
        </w:tabs>
        <w:spacing w:after="120" w:line="360" w:lineRule="auto"/>
        <w:rPr>
          <w:rFonts w:ascii="Arial" w:eastAsia="Arial" w:hAnsi="Arial" w:cs="Arial"/>
          <w:color w:val="010000"/>
          <w:sz w:val="20"/>
          <w:szCs w:val="20"/>
        </w:rPr>
      </w:pPr>
      <w:r w:rsidRPr="00870F30">
        <w:rPr>
          <w:rFonts w:ascii="Arial" w:hAnsi="Arial" w:cs="Arial"/>
          <w:color w:val="010000"/>
          <w:sz w:val="20"/>
        </w:rPr>
        <w:t>Loan interest rate: 10% per year. Pay principal and interest when due.</w:t>
      </w:r>
    </w:p>
    <w:p w14:paraId="00000007" w14:textId="77777777" w:rsidR="002424EE" w:rsidRPr="00870F30" w:rsidRDefault="00C92AB3" w:rsidP="00C92AB3">
      <w:pPr>
        <w:numPr>
          <w:ilvl w:val="0"/>
          <w:numId w:val="1"/>
        </w:numPr>
        <w:pBdr>
          <w:top w:val="nil"/>
          <w:left w:val="nil"/>
          <w:bottom w:val="nil"/>
          <w:right w:val="nil"/>
          <w:between w:val="nil"/>
        </w:pBdr>
        <w:tabs>
          <w:tab w:val="left" w:pos="432"/>
          <w:tab w:val="left" w:pos="800"/>
        </w:tabs>
        <w:spacing w:after="120" w:line="360" w:lineRule="auto"/>
        <w:rPr>
          <w:rFonts w:ascii="Arial" w:eastAsia="Arial" w:hAnsi="Arial" w:cs="Arial"/>
          <w:color w:val="010000"/>
          <w:sz w:val="20"/>
          <w:szCs w:val="20"/>
        </w:rPr>
      </w:pPr>
      <w:r w:rsidRPr="00870F30">
        <w:rPr>
          <w:rFonts w:ascii="Arial" w:hAnsi="Arial" w:cs="Arial"/>
          <w:color w:val="010000"/>
          <w:sz w:val="20"/>
        </w:rPr>
        <w:t>The other terms of the Loan Contract mentioned above remain unchanged.</w:t>
      </w:r>
    </w:p>
    <w:p w14:paraId="00000008" w14:textId="77777777" w:rsidR="002424EE" w:rsidRPr="00870F30" w:rsidRDefault="00C92AB3" w:rsidP="00C92AB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70F30">
        <w:rPr>
          <w:rFonts w:ascii="Arial" w:hAnsi="Arial" w:cs="Arial"/>
          <w:color w:val="010000"/>
          <w:sz w:val="20"/>
        </w:rPr>
        <w:t xml:space="preserve">Article 2. Authorize the Chair of the Board of Directors to decide and resolve arising issues, if any, and direct the Executive Board of the Corporation to implement the negotiation and signing of the Loan Contract with Tin </w:t>
      </w:r>
      <w:proofErr w:type="spellStart"/>
      <w:r w:rsidRPr="00870F30">
        <w:rPr>
          <w:rFonts w:ascii="Arial" w:hAnsi="Arial" w:cs="Arial"/>
          <w:color w:val="010000"/>
          <w:sz w:val="20"/>
        </w:rPr>
        <w:t>Nghia</w:t>
      </w:r>
      <w:proofErr w:type="spellEnd"/>
      <w:r w:rsidRPr="00870F30">
        <w:rPr>
          <w:rFonts w:ascii="Arial" w:hAnsi="Arial" w:cs="Arial"/>
          <w:color w:val="010000"/>
          <w:sz w:val="20"/>
        </w:rPr>
        <w:t xml:space="preserve"> - Phuong Dong Industrial Park Joint Stock Company, ensuring compliance with the law and the Charter of the Corporation. </w:t>
      </w:r>
    </w:p>
    <w:p w14:paraId="00000009" w14:textId="77777777" w:rsidR="002424EE" w:rsidRPr="00870F30" w:rsidRDefault="00C92AB3" w:rsidP="00C92AB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70F30">
        <w:rPr>
          <w:rFonts w:ascii="Arial" w:hAnsi="Arial" w:cs="Arial"/>
          <w:color w:val="010000"/>
          <w:sz w:val="20"/>
        </w:rPr>
        <w:t>‎‎Article 3. Members of the Board of Directors, the Board of Management of the Corporation and authorized individuals mentioned in Article 2 are responsible for the implementation of this Resolution.</w:t>
      </w:r>
    </w:p>
    <w:p w14:paraId="0000000A" w14:textId="77777777" w:rsidR="002424EE" w:rsidRPr="00870F30" w:rsidRDefault="00C92AB3" w:rsidP="00C92AB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870F30">
        <w:rPr>
          <w:rFonts w:ascii="Arial" w:hAnsi="Arial" w:cs="Arial"/>
          <w:color w:val="010000"/>
          <w:sz w:val="20"/>
        </w:rPr>
        <w:t>This Resolution takes effect from the date of its signing</w:t>
      </w:r>
      <w:proofErr w:type="gramStart"/>
      <w:r w:rsidRPr="00870F30">
        <w:rPr>
          <w:rFonts w:ascii="Arial" w:hAnsi="Arial" w:cs="Arial"/>
          <w:color w:val="010000"/>
          <w:sz w:val="20"/>
        </w:rPr>
        <w:t>./</w:t>
      </w:r>
      <w:proofErr w:type="gramEnd"/>
      <w:r w:rsidRPr="00870F30">
        <w:rPr>
          <w:rFonts w:ascii="Arial" w:hAnsi="Arial" w:cs="Arial"/>
          <w:color w:val="010000"/>
          <w:sz w:val="20"/>
        </w:rPr>
        <w:t>.</w:t>
      </w:r>
    </w:p>
    <w:sectPr w:rsidR="002424EE" w:rsidRPr="00870F30" w:rsidSect="00C92AB3">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4F15CE"/>
    <w:multiLevelType w:val="multilevel"/>
    <w:tmpl w:val="57968B08"/>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4EE"/>
    <w:rsid w:val="002424EE"/>
    <w:rsid w:val="00351085"/>
    <w:rsid w:val="00870F30"/>
    <w:rsid w:val="00C92AB3"/>
    <w:rsid w:val="00CE2517"/>
    <w:rsid w:val="00F62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5D6642"/>
  <w15:docId w15:val="{80006B9B-74E7-4B15-B946-420674072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4EXRbCARDZUlGJo/hVy6IKfQSw==">CgMxLjA4AHIhMVAycWZIdGhEend1VHY0ZHk2TGFkWEk2N0NrdFBOWEhu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1162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2024-01-17T04:11:00Z</dcterms:created>
  <dcterms:modified xsi:type="dcterms:W3CDTF">2024-01-17T04:11:00Z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17faa6dd878ece8588f9829355d26cc9f8fa944f137b4d532358fed88ae0e75a</vt:lpwstr>
  </property>
</Properties>
</file>