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78568F5" w:rsidR="00543479" w:rsidRPr="00AD5B47" w:rsidRDefault="002131D1" w:rsidP="009826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11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TNG: Information d</w:t>
      </w:r>
      <w:r w:rsidR="007E52FF" w:rsidRPr="00AD5B47">
        <w:rPr>
          <w:rFonts w:ascii="Arial" w:hAnsi="Arial" w:cs="Arial"/>
          <w:b/>
          <w:color w:val="010000"/>
          <w:sz w:val="20"/>
        </w:rPr>
        <w:t xml:space="preserve">isclosure on </w:t>
      </w:r>
      <w:r w:rsidR="003A5906">
        <w:rPr>
          <w:rFonts w:ascii="Arial" w:hAnsi="Arial" w:cs="Arial"/>
          <w:b/>
          <w:color w:val="010000"/>
          <w:sz w:val="20"/>
        </w:rPr>
        <w:t>fulfilment</w:t>
      </w:r>
      <w:r w:rsidR="007E52FF" w:rsidRPr="00AD5B47">
        <w:rPr>
          <w:rFonts w:ascii="Arial" w:hAnsi="Arial" w:cs="Arial"/>
          <w:b/>
          <w:color w:val="010000"/>
          <w:sz w:val="20"/>
        </w:rPr>
        <w:t xml:space="preserve"> of commitments to Bondholders</w:t>
      </w:r>
    </w:p>
    <w:p w14:paraId="00000002" w14:textId="235DFF35" w:rsidR="00543479" w:rsidRPr="00AD5B47" w:rsidRDefault="007E52FF" w:rsidP="009826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B47">
        <w:rPr>
          <w:rFonts w:ascii="Arial" w:hAnsi="Arial" w:cs="Arial"/>
          <w:color w:val="010000"/>
          <w:sz w:val="20"/>
        </w:rPr>
        <w:t xml:space="preserve">On January 10, 2024, TNG Investment and Trading JSC announced Report No. 23/BC-TNG on the status of </w:t>
      </w:r>
      <w:r w:rsidR="00D85CE1">
        <w:rPr>
          <w:rFonts w:ascii="Arial" w:hAnsi="Arial" w:cs="Arial"/>
          <w:color w:val="010000"/>
          <w:sz w:val="20"/>
        </w:rPr>
        <w:t>fulfilling</w:t>
      </w:r>
      <w:bookmarkStart w:id="0" w:name="_GoBack"/>
      <w:bookmarkEnd w:id="0"/>
      <w:r w:rsidRPr="00AD5B47">
        <w:rPr>
          <w:rFonts w:ascii="Arial" w:hAnsi="Arial" w:cs="Arial"/>
          <w:color w:val="010000"/>
          <w:sz w:val="20"/>
        </w:rPr>
        <w:t xml:space="preserve"> commitments made by the Company to bondholders as follows:</w:t>
      </w:r>
    </w:p>
    <w:p w14:paraId="00000003" w14:textId="77777777" w:rsidR="00543479" w:rsidRPr="00AD5B47" w:rsidRDefault="007E52FF" w:rsidP="00982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B47">
        <w:rPr>
          <w:rFonts w:ascii="Arial" w:hAnsi="Arial" w:cs="Arial"/>
          <w:color w:val="010000"/>
          <w:sz w:val="20"/>
        </w:rPr>
        <w:t>Information of the Company:</w:t>
      </w:r>
    </w:p>
    <w:p w14:paraId="00000004" w14:textId="77777777" w:rsidR="00543479" w:rsidRPr="00AD5B47" w:rsidRDefault="007E52FF" w:rsidP="00982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B47">
        <w:rPr>
          <w:rFonts w:ascii="Arial" w:hAnsi="Arial" w:cs="Arial"/>
          <w:color w:val="010000"/>
          <w:sz w:val="20"/>
        </w:rPr>
        <w:t>Name of the Company: TNG Investment and Trading JSC</w:t>
      </w:r>
    </w:p>
    <w:p w14:paraId="00000005" w14:textId="77777777" w:rsidR="00543479" w:rsidRPr="00AD5B47" w:rsidRDefault="007E52FF" w:rsidP="00982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B47">
        <w:rPr>
          <w:rFonts w:ascii="Arial" w:hAnsi="Arial" w:cs="Arial"/>
          <w:color w:val="010000"/>
          <w:sz w:val="20"/>
        </w:rPr>
        <w:t xml:space="preserve">Head office address: No. 434/1 Bac </w:t>
      </w:r>
      <w:proofErr w:type="spellStart"/>
      <w:r w:rsidRPr="00AD5B47">
        <w:rPr>
          <w:rFonts w:ascii="Arial" w:hAnsi="Arial" w:cs="Arial"/>
          <w:color w:val="010000"/>
          <w:sz w:val="20"/>
        </w:rPr>
        <w:t>Kan</w:t>
      </w:r>
      <w:proofErr w:type="spellEnd"/>
      <w:r w:rsidRPr="00AD5B47">
        <w:rPr>
          <w:rFonts w:ascii="Arial" w:hAnsi="Arial" w:cs="Arial"/>
          <w:color w:val="010000"/>
          <w:sz w:val="20"/>
        </w:rPr>
        <w:t xml:space="preserve"> Street, Hoang Van Thu Ward, Thai Nguyen City, Thai Nguyen Province</w:t>
      </w:r>
    </w:p>
    <w:p w14:paraId="00000006" w14:textId="77777777" w:rsidR="00543479" w:rsidRPr="00AD5B47" w:rsidRDefault="007E52FF" w:rsidP="00982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B47">
        <w:rPr>
          <w:rFonts w:ascii="Arial" w:hAnsi="Arial" w:cs="Arial"/>
          <w:color w:val="010000"/>
          <w:sz w:val="20"/>
        </w:rPr>
        <w:t>Business type: Publicly listed shares</w:t>
      </w:r>
    </w:p>
    <w:p w14:paraId="00000007" w14:textId="77777777" w:rsidR="00543479" w:rsidRPr="00AD5B47" w:rsidRDefault="007E52FF" w:rsidP="00982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B47">
        <w:rPr>
          <w:rFonts w:ascii="Arial" w:hAnsi="Arial" w:cs="Arial"/>
          <w:color w:val="010000"/>
          <w:sz w:val="20"/>
        </w:rPr>
        <w:t>Main business line: Manufacturing of garments</w:t>
      </w:r>
    </w:p>
    <w:p w14:paraId="00000008" w14:textId="77777777" w:rsidR="00543479" w:rsidRPr="00AD5B47" w:rsidRDefault="007E52FF" w:rsidP="00982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B47">
        <w:rPr>
          <w:rFonts w:ascii="Arial" w:hAnsi="Arial" w:cs="Arial"/>
          <w:color w:val="010000"/>
          <w:sz w:val="20"/>
        </w:rPr>
        <w:t>Status of commitment implementation:</w:t>
      </w:r>
    </w:p>
    <w:p w14:paraId="00000009" w14:textId="691EB67A" w:rsidR="00543479" w:rsidRPr="00AD5B47" w:rsidRDefault="007E52FF" w:rsidP="00982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9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B47">
        <w:rPr>
          <w:rFonts w:ascii="Arial" w:hAnsi="Arial" w:cs="Arial"/>
          <w:color w:val="010000"/>
          <w:sz w:val="20"/>
        </w:rPr>
        <w:t xml:space="preserve">Comply with the laws on business activities and the regulations </w:t>
      </w:r>
      <w:r w:rsidR="00AD5B47" w:rsidRPr="00AD5B47">
        <w:rPr>
          <w:rFonts w:ascii="Arial" w:hAnsi="Arial" w:cs="Arial"/>
          <w:color w:val="010000"/>
          <w:sz w:val="20"/>
        </w:rPr>
        <w:t>on</w:t>
      </w:r>
      <w:r w:rsidRPr="00AD5B47">
        <w:rPr>
          <w:rFonts w:ascii="Arial" w:hAnsi="Arial" w:cs="Arial"/>
          <w:color w:val="010000"/>
          <w:sz w:val="20"/>
        </w:rPr>
        <w:t xml:space="preserve"> bonds.</w:t>
      </w:r>
    </w:p>
    <w:p w14:paraId="0000000A" w14:textId="77777777" w:rsidR="00543479" w:rsidRPr="00AD5B47" w:rsidRDefault="007E52FF" w:rsidP="00982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B47">
        <w:rPr>
          <w:rFonts w:ascii="Arial" w:hAnsi="Arial" w:cs="Arial"/>
          <w:color w:val="010000"/>
          <w:sz w:val="20"/>
        </w:rPr>
        <w:t>Comply with the timely payment of principal and bond interests, properly use bond capital for its intended purpose, and prevent overdue situations and complaints.</w:t>
      </w:r>
    </w:p>
    <w:p w14:paraId="0000000B" w14:textId="77777777" w:rsidR="00543479" w:rsidRPr="00AD5B47" w:rsidRDefault="007E52FF" w:rsidP="00982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D5B47">
        <w:rPr>
          <w:rFonts w:ascii="Arial" w:hAnsi="Arial" w:cs="Arial"/>
          <w:color w:val="010000"/>
          <w:sz w:val="20"/>
        </w:rPr>
        <w:t>Comply with the periodic information disclosure.</w:t>
      </w:r>
    </w:p>
    <w:sectPr w:rsidR="00543479" w:rsidRPr="00AD5B47" w:rsidSect="007E52F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54B"/>
    <w:multiLevelType w:val="multilevel"/>
    <w:tmpl w:val="E4C27BF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9302D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502D70"/>
    <w:multiLevelType w:val="multilevel"/>
    <w:tmpl w:val="A94EB1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79"/>
    <w:rsid w:val="002131D1"/>
    <w:rsid w:val="003A5906"/>
    <w:rsid w:val="003D028F"/>
    <w:rsid w:val="003F7D1C"/>
    <w:rsid w:val="00543479"/>
    <w:rsid w:val="007C5E2D"/>
    <w:rsid w:val="007E52FF"/>
    <w:rsid w:val="009826BF"/>
    <w:rsid w:val="00AD5B47"/>
    <w:rsid w:val="00CE32B6"/>
    <w:rsid w:val="00D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DB585"/>
  <w15:docId w15:val="{414F60A6-61C0-4736-B744-A155D047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nQfgKKwp1D9HrlZ6xMrqYg08oQ==">CgMxLjA4AHIhMTdVekRHMC05SmU1d05aNV9TS293cFg0NXNGaUNFMTRI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2024-01-18T10:01:00Z</dcterms:created>
  <dcterms:modified xsi:type="dcterms:W3CDTF">2024-01-18T10:02:00Z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5220785393607d3499b8f78d1d63482ad64d45f63344456ff3f9e2e81f7129bb</vt:lpwstr>
  </property>
</Properties>
</file>