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E3B3" w14:textId="5832185C" w:rsidR="00122159" w:rsidRPr="00F9647A" w:rsidRDefault="00122159" w:rsidP="00186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647A">
        <w:rPr>
          <w:rFonts w:ascii="Arial" w:hAnsi="Arial" w:cs="Arial"/>
          <w:b/>
          <w:color w:val="010000"/>
          <w:sz w:val="20"/>
        </w:rPr>
        <w:t>VTR: Board Resolution</w:t>
      </w:r>
      <w:r w:rsidR="0018687B">
        <w:rPr>
          <w:rFonts w:ascii="Arial" w:hAnsi="Arial" w:cs="Arial"/>
          <w:b/>
          <w:color w:val="010000"/>
          <w:sz w:val="20"/>
        </w:rPr>
        <w:t xml:space="preserve"> excerpts</w:t>
      </w:r>
    </w:p>
    <w:p w14:paraId="00000002" w14:textId="09DEFE6E" w:rsidR="00FC6AD8" w:rsidRPr="00F9647A" w:rsidRDefault="00C32011" w:rsidP="00186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 xml:space="preserve">On January 12, 2024, Vietnam Travel and Marketing Transports Joint Stock Company announced </w:t>
      </w:r>
      <w:r w:rsidR="008C4A5B">
        <w:rPr>
          <w:rFonts w:ascii="Arial" w:hAnsi="Arial" w:cs="Arial"/>
          <w:color w:val="010000"/>
          <w:sz w:val="20"/>
        </w:rPr>
        <w:t xml:space="preserve">excerpts of </w:t>
      </w:r>
      <w:bookmarkStart w:id="0" w:name="_GoBack"/>
      <w:bookmarkEnd w:id="0"/>
      <w:r w:rsidR="008C4A5B">
        <w:rPr>
          <w:rFonts w:ascii="Arial" w:hAnsi="Arial" w:cs="Arial"/>
          <w:color w:val="010000"/>
          <w:sz w:val="20"/>
        </w:rPr>
        <w:t>Board Resolution</w:t>
      </w:r>
      <w:r w:rsidRPr="00F9647A">
        <w:rPr>
          <w:rFonts w:ascii="Arial" w:hAnsi="Arial" w:cs="Arial"/>
          <w:color w:val="010000"/>
          <w:sz w:val="20"/>
        </w:rPr>
        <w:t xml:space="preserve"> No. 16-TNQ/H</w:t>
      </w:r>
      <w:r w:rsidR="00F9647A" w:rsidRPr="00F9647A">
        <w:rPr>
          <w:rFonts w:ascii="Arial" w:hAnsi="Arial" w:cs="Arial"/>
          <w:color w:val="010000"/>
          <w:sz w:val="20"/>
        </w:rPr>
        <w:t>D</w:t>
      </w:r>
      <w:r w:rsidRPr="00F9647A">
        <w:rPr>
          <w:rFonts w:ascii="Arial" w:hAnsi="Arial" w:cs="Arial"/>
          <w:color w:val="010000"/>
          <w:sz w:val="20"/>
        </w:rPr>
        <w:t xml:space="preserve">QT-VP on repurchasing </w:t>
      </w:r>
      <w:r w:rsidR="0018687B">
        <w:rPr>
          <w:rFonts w:ascii="Arial" w:hAnsi="Arial" w:cs="Arial"/>
          <w:color w:val="010000"/>
          <w:sz w:val="20"/>
        </w:rPr>
        <w:t>shares of e</w:t>
      </w:r>
      <w:r w:rsidRPr="00F9647A">
        <w:rPr>
          <w:rFonts w:ascii="Arial" w:hAnsi="Arial" w:cs="Arial"/>
          <w:color w:val="010000"/>
          <w:sz w:val="20"/>
        </w:rPr>
        <w:t xml:space="preserve">mployees who quit their </w:t>
      </w:r>
      <w:r w:rsidR="00F9647A" w:rsidRPr="00F9647A">
        <w:rPr>
          <w:rFonts w:ascii="Arial" w:hAnsi="Arial" w:cs="Arial"/>
          <w:color w:val="010000"/>
          <w:sz w:val="20"/>
        </w:rPr>
        <w:t>jobs</w:t>
      </w:r>
      <w:r w:rsidRPr="00F9647A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138E8560" w:rsidR="00FC6AD8" w:rsidRPr="00F9647A" w:rsidRDefault="00C32011" w:rsidP="00186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 xml:space="preserve">Article 1: Approve repurchasing the shares of the Employees who quit their </w:t>
      </w:r>
      <w:r w:rsidR="00F9647A" w:rsidRPr="00F9647A">
        <w:rPr>
          <w:rFonts w:ascii="Arial" w:hAnsi="Arial" w:cs="Arial"/>
          <w:color w:val="010000"/>
          <w:sz w:val="20"/>
        </w:rPr>
        <w:t>jobs</w:t>
      </w:r>
      <w:r w:rsidRPr="00F9647A">
        <w:rPr>
          <w:rFonts w:ascii="Arial" w:hAnsi="Arial" w:cs="Arial"/>
          <w:color w:val="010000"/>
          <w:sz w:val="20"/>
        </w:rPr>
        <w:t xml:space="preserve"> according to the provisions of the issuance plan.</w:t>
      </w:r>
    </w:p>
    <w:p w14:paraId="00000004" w14:textId="77777777" w:rsidR="00FC6AD8" w:rsidRPr="00F9647A" w:rsidRDefault="00C32011" w:rsidP="0018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>Total number of shares of the Company purchased: 294,532 shares</w:t>
      </w:r>
    </w:p>
    <w:p w14:paraId="00000005" w14:textId="77777777" w:rsidR="00FC6AD8" w:rsidRPr="00F9647A" w:rsidRDefault="00C32011" w:rsidP="0018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>Total repurchase payment amount: VND 3,455,114,400</w:t>
      </w:r>
    </w:p>
    <w:p w14:paraId="00000006" w14:textId="4C0593BC" w:rsidR="00FC6AD8" w:rsidRPr="00F9647A" w:rsidRDefault="00C32011" w:rsidP="0018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>Capital res</w:t>
      </w:r>
      <w:r w:rsidR="0018687B">
        <w:rPr>
          <w:rFonts w:ascii="Arial" w:hAnsi="Arial" w:cs="Arial"/>
          <w:color w:val="010000"/>
          <w:sz w:val="20"/>
        </w:rPr>
        <w:t>ource: owner</w:t>
      </w:r>
      <w:r w:rsidR="00F9647A" w:rsidRPr="00F9647A">
        <w:rPr>
          <w:rFonts w:ascii="Arial" w:hAnsi="Arial" w:cs="Arial"/>
          <w:color w:val="010000"/>
          <w:sz w:val="20"/>
        </w:rPr>
        <w:t>’</w:t>
      </w:r>
      <w:r w:rsidR="0018687B">
        <w:rPr>
          <w:rFonts w:ascii="Arial" w:hAnsi="Arial" w:cs="Arial"/>
          <w:color w:val="010000"/>
          <w:sz w:val="20"/>
        </w:rPr>
        <w:t>s</w:t>
      </w:r>
      <w:r w:rsidRPr="00F9647A">
        <w:rPr>
          <w:rFonts w:ascii="Arial" w:hAnsi="Arial" w:cs="Arial"/>
          <w:color w:val="010000"/>
          <w:sz w:val="20"/>
        </w:rPr>
        <w:t xml:space="preserve"> equity</w:t>
      </w:r>
    </w:p>
    <w:p w14:paraId="00000007" w14:textId="7F419068" w:rsidR="00FC6AD8" w:rsidRPr="00F9647A" w:rsidRDefault="0018687B" w:rsidP="0018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C32011" w:rsidRPr="00F9647A">
        <w:rPr>
          <w:rFonts w:ascii="Arial" w:hAnsi="Arial" w:cs="Arial"/>
          <w:color w:val="010000"/>
          <w:sz w:val="20"/>
        </w:rPr>
        <w:t>: No more than 30 days from the date of starting the transaction.</w:t>
      </w:r>
    </w:p>
    <w:p w14:paraId="00000008" w14:textId="114DE34A" w:rsidR="00FC6AD8" w:rsidRPr="00F9647A" w:rsidRDefault="00C32011" w:rsidP="0018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>Report at the Annual General Meeting to reduce capital according to regulations.</w:t>
      </w:r>
    </w:p>
    <w:p w14:paraId="00000009" w14:textId="6191857F" w:rsidR="00FC6AD8" w:rsidRPr="00F9647A" w:rsidRDefault="00C32011" w:rsidP="00186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647A">
        <w:rPr>
          <w:rFonts w:ascii="Arial" w:hAnsi="Arial" w:cs="Arial"/>
          <w:color w:val="010000"/>
          <w:sz w:val="20"/>
        </w:rPr>
        <w:t xml:space="preserve">Article 2: This </w:t>
      </w:r>
      <w:r w:rsidR="0018687B">
        <w:rPr>
          <w:rFonts w:ascii="Arial" w:hAnsi="Arial" w:cs="Arial"/>
          <w:color w:val="010000"/>
          <w:sz w:val="20"/>
        </w:rPr>
        <w:t xml:space="preserve">Board </w:t>
      </w:r>
      <w:r w:rsidRPr="00F9647A">
        <w:rPr>
          <w:rFonts w:ascii="Arial" w:hAnsi="Arial" w:cs="Arial"/>
          <w:color w:val="010000"/>
          <w:sz w:val="20"/>
        </w:rPr>
        <w:t>Resolution was approved with a unanimous vote of 100% of the total number of members present with voting rights and takes effect from the date of its signing./.</w:t>
      </w:r>
    </w:p>
    <w:sectPr w:rsidR="00FC6AD8" w:rsidRPr="00F9647A" w:rsidSect="00C3201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77F"/>
    <w:multiLevelType w:val="multilevel"/>
    <w:tmpl w:val="85C2D7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8"/>
    <w:rsid w:val="00122159"/>
    <w:rsid w:val="0018687B"/>
    <w:rsid w:val="001C21A9"/>
    <w:rsid w:val="008C4A5B"/>
    <w:rsid w:val="00C32011"/>
    <w:rsid w:val="00F9647A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25920"/>
  <w15:docId w15:val="{B55DBD6E-9812-4945-AF00-38E7B7E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5oct3Inf74a5t33bcZf5/s7WcQ==">CgMxLjA4AHIhMXJOTDNJZVdORkRYZGZfVk96c21zQnhzVmFWYlRUbUJ0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2024-01-17T04:14:00Z</dcterms:created>
  <dcterms:modified xsi:type="dcterms:W3CDTF">2024-01-17T04:14:00Z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bf301dfe7ecd585b3b408fceee4b1d1966488f73a1d3c0abfa5e3d42912ef6a0</vt:lpwstr>
  </property>
</Properties>
</file>