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72CA0" w14:textId="77777777" w:rsidR="005428B0" w:rsidRPr="00D076D3" w:rsidRDefault="00614461" w:rsidP="00401822">
      <w:pPr>
        <w:pBdr>
          <w:top w:val="nil"/>
          <w:left w:val="nil"/>
          <w:bottom w:val="nil"/>
          <w:right w:val="nil"/>
          <w:between w:val="nil"/>
        </w:pBdr>
        <w:tabs>
          <w:tab w:val="left" w:pos="546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076D3">
        <w:rPr>
          <w:rFonts w:ascii="Arial" w:hAnsi="Arial" w:cs="Arial"/>
          <w:b/>
          <w:color w:val="010000"/>
          <w:sz w:val="20"/>
        </w:rPr>
        <w:t>MTB: Annual Corporate Governance Report 2023</w:t>
      </w:r>
    </w:p>
    <w:p w14:paraId="3BD7CAF2" w14:textId="77777777" w:rsidR="005428B0" w:rsidRPr="00D076D3" w:rsidRDefault="00614461" w:rsidP="00401822">
      <w:pPr>
        <w:pBdr>
          <w:top w:val="nil"/>
          <w:left w:val="nil"/>
          <w:bottom w:val="nil"/>
          <w:right w:val="nil"/>
          <w:between w:val="nil"/>
        </w:pBdr>
        <w:tabs>
          <w:tab w:val="left" w:pos="54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 xml:space="preserve">On January 15, 2024, Thai </w:t>
      </w:r>
      <w:proofErr w:type="spellStart"/>
      <w:r w:rsidRPr="00D076D3">
        <w:rPr>
          <w:rFonts w:ascii="Arial" w:hAnsi="Arial" w:cs="Arial"/>
          <w:color w:val="010000"/>
          <w:sz w:val="20"/>
        </w:rPr>
        <w:t>Binh</w:t>
      </w:r>
      <w:proofErr w:type="spellEnd"/>
      <w:r w:rsidRPr="00D076D3">
        <w:rPr>
          <w:rFonts w:ascii="Arial" w:hAnsi="Arial" w:cs="Arial"/>
          <w:color w:val="010000"/>
          <w:sz w:val="20"/>
        </w:rPr>
        <w:t xml:space="preserve"> Environment </w:t>
      </w:r>
      <w:proofErr w:type="gramStart"/>
      <w:r w:rsidRPr="00D076D3">
        <w:rPr>
          <w:rFonts w:ascii="Arial" w:hAnsi="Arial" w:cs="Arial"/>
          <w:color w:val="010000"/>
          <w:sz w:val="20"/>
        </w:rPr>
        <w:t>And</w:t>
      </w:r>
      <w:proofErr w:type="gramEnd"/>
      <w:r w:rsidRPr="00D076D3">
        <w:rPr>
          <w:rFonts w:ascii="Arial" w:hAnsi="Arial" w:cs="Arial"/>
          <w:color w:val="010000"/>
          <w:sz w:val="20"/>
        </w:rPr>
        <w:t xml:space="preserve"> Urban Projects Joint Stock Company announced Report No. 07/BC-MTB on the Corporate Governance in 2023 as follows:</w:t>
      </w:r>
    </w:p>
    <w:p w14:paraId="60917111" w14:textId="77777777" w:rsidR="005428B0" w:rsidRPr="00D076D3" w:rsidRDefault="00614461" w:rsidP="004018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 xml:space="preserve">Name of Company: Thai </w:t>
      </w:r>
      <w:proofErr w:type="spellStart"/>
      <w:r w:rsidRPr="00D076D3">
        <w:rPr>
          <w:rFonts w:ascii="Arial" w:hAnsi="Arial" w:cs="Arial"/>
          <w:color w:val="010000"/>
          <w:sz w:val="20"/>
        </w:rPr>
        <w:t>Binh</w:t>
      </w:r>
      <w:proofErr w:type="spellEnd"/>
      <w:r w:rsidRPr="00D076D3">
        <w:rPr>
          <w:rFonts w:ascii="Arial" w:hAnsi="Arial" w:cs="Arial"/>
          <w:color w:val="010000"/>
          <w:sz w:val="20"/>
        </w:rPr>
        <w:t xml:space="preserve"> Environment </w:t>
      </w:r>
      <w:proofErr w:type="gramStart"/>
      <w:r w:rsidRPr="00D076D3">
        <w:rPr>
          <w:rFonts w:ascii="Arial" w:hAnsi="Arial" w:cs="Arial"/>
          <w:color w:val="010000"/>
          <w:sz w:val="20"/>
        </w:rPr>
        <w:t>And</w:t>
      </w:r>
      <w:proofErr w:type="gramEnd"/>
      <w:r w:rsidRPr="00D076D3">
        <w:rPr>
          <w:rFonts w:ascii="Arial" w:hAnsi="Arial" w:cs="Arial"/>
          <w:color w:val="010000"/>
          <w:sz w:val="20"/>
        </w:rPr>
        <w:t xml:space="preserve"> Urban Projects Joint Stock Company</w:t>
      </w:r>
    </w:p>
    <w:p w14:paraId="46AB7A22" w14:textId="77777777" w:rsidR="005428B0" w:rsidRPr="00D076D3" w:rsidRDefault="00614461" w:rsidP="004018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 xml:space="preserve">Head office address: No. 109E Ly Bon Street, </w:t>
      </w:r>
      <w:proofErr w:type="spellStart"/>
      <w:r w:rsidRPr="00D076D3">
        <w:rPr>
          <w:rFonts w:ascii="Arial" w:hAnsi="Arial" w:cs="Arial"/>
          <w:color w:val="010000"/>
          <w:sz w:val="20"/>
        </w:rPr>
        <w:t>Phu</w:t>
      </w:r>
      <w:proofErr w:type="spellEnd"/>
      <w:r w:rsidRPr="00D076D3">
        <w:rPr>
          <w:rFonts w:ascii="Arial" w:hAnsi="Arial" w:cs="Arial"/>
          <w:color w:val="010000"/>
          <w:sz w:val="20"/>
        </w:rPr>
        <w:t xml:space="preserve"> Xuan Commune, Thai </w:t>
      </w:r>
      <w:proofErr w:type="spellStart"/>
      <w:r w:rsidRPr="00D076D3">
        <w:rPr>
          <w:rFonts w:ascii="Arial" w:hAnsi="Arial" w:cs="Arial"/>
          <w:color w:val="010000"/>
          <w:sz w:val="20"/>
        </w:rPr>
        <w:t>Binh</w:t>
      </w:r>
      <w:proofErr w:type="spellEnd"/>
      <w:r w:rsidRPr="00D076D3">
        <w:rPr>
          <w:rFonts w:ascii="Arial" w:hAnsi="Arial" w:cs="Arial"/>
          <w:color w:val="010000"/>
          <w:sz w:val="20"/>
        </w:rPr>
        <w:t xml:space="preserve"> City, Thai </w:t>
      </w:r>
      <w:proofErr w:type="spellStart"/>
      <w:r w:rsidRPr="00D076D3">
        <w:rPr>
          <w:rFonts w:ascii="Arial" w:hAnsi="Arial" w:cs="Arial"/>
          <w:color w:val="010000"/>
          <w:sz w:val="20"/>
        </w:rPr>
        <w:t>Binh</w:t>
      </w:r>
      <w:proofErr w:type="spellEnd"/>
      <w:r w:rsidRPr="00D076D3">
        <w:rPr>
          <w:rFonts w:ascii="Arial" w:hAnsi="Arial" w:cs="Arial"/>
          <w:color w:val="010000"/>
          <w:sz w:val="20"/>
        </w:rPr>
        <w:t xml:space="preserve"> Province</w:t>
      </w:r>
    </w:p>
    <w:p w14:paraId="3B7945D7" w14:textId="0EDFB6EE" w:rsidR="005428B0" w:rsidRPr="00D076D3" w:rsidRDefault="00614461" w:rsidP="004018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920"/>
          <w:tab w:val="right" w:pos="5929"/>
          <w:tab w:val="left" w:pos="6133"/>
          <w:tab w:val="right" w:pos="77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>Tel: (0227).3646 257</w:t>
      </w:r>
      <w:r w:rsidR="00690026" w:rsidRPr="00D076D3">
        <w:rPr>
          <w:rFonts w:ascii="Arial" w:hAnsi="Arial" w:cs="Arial"/>
          <w:color w:val="010000"/>
          <w:sz w:val="20"/>
        </w:rPr>
        <w:tab/>
      </w:r>
      <w:r w:rsidRPr="00D076D3">
        <w:rPr>
          <w:rFonts w:ascii="Arial" w:hAnsi="Arial" w:cs="Arial"/>
          <w:color w:val="010000"/>
          <w:sz w:val="20"/>
        </w:rPr>
        <w:t xml:space="preserve">Fax: (0227).3647 370 </w:t>
      </w:r>
    </w:p>
    <w:p w14:paraId="36791AA1" w14:textId="10F4EC0A" w:rsidR="005428B0" w:rsidRPr="00D076D3" w:rsidRDefault="00614461" w:rsidP="004018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920"/>
          <w:tab w:val="center" w:pos="4740"/>
          <w:tab w:val="left" w:pos="6054"/>
          <w:tab w:val="center" w:pos="65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>Charter capital: VND 62,782,590,000</w:t>
      </w:r>
    </w:p>
    <w:p w14:paraId="5EFF5DF1" w14:textId="77777777" w:rsidR="005428B0" w:rsidRPr="00D076D3" w:rsidRDefault="00614461" w:rsidP="004018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>Securities code: MTB</w:t>
      </w:r>
    </w:p>
    <w:p w14:paraId="05C3BD06" w14:textId="77777777" w:rsidR="005428B0" w:rsidRPr="00D076D3" w:rsidRDefault="00614461" w:rsidP="004018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>Exchange: UPCOM.</w:t>
      </w:r>
    </w:p>
    <w:p w14:paraId="413733D2" w14:textId="0C6039C5" w:rsidR="005428B0" w:rsidRPr="00D076D3" w:rsidRDefault="00614461" w:rsidP="004018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 xml:space="preserve">Corporate governance model: The </w:t>
      </w:r>
      <w:r w:rsidR="00401822">
        <w:rPr>
          <w:rFonts w:ascii="Arial" w:hAnsi="Arial" w:cs="Arial"/>
          <w:color w:val="010000"/>
          <w:sz w:val="20"/>
        </w:rPr>
        <w:t>General Meeting, Board of Directors, Supervisory Board</w:t>
      </w:r>
      <w:r w:rsidRPr="00D076D3">
        <w:rPr>
          <w:rFonts w:ascii="Arial" w:hAnsi="Arial" w:cs="Arial"/>
          <w:color w:val="010000"/>
          <w:sz w:val="20"/>
        </w:rPr>
        <w:t xml:space="preserve"> and </w:t>
      </w:r>
      <w:r w:rsidR="00401822">
        <w:rPr>
          <w:rFonts w:ascii="Arial" w:hAnsi="Arial" w:cs="Arial"/>
          <w:color w:val="010000"/>
          <w:sz w:val="20"/>
        </w:rPr>
        <w:t>Executive Board</w:t>
      </w:r>
    </w:p>
    <w:p w14:paraId="7DCBD24E" w14:textId="5DCF7CA9" w:rsidR="005428B0" w:rsidRPr="00D076D3" w:rsidRDefault="00401822" w:rsidP="004018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Internal audit</w:t>
      </w:r>
      <w:r w:rsidR="00614461" w:rsidRPr="00D076D3">
        <w:rPr>
          <w:rFonts w:ascii="Arial" w:hAnsi="Arial" w:cs="Arial"/>
          <w:color w:val="010000"/>
          <w:sz w:val="20"/>
        </w:rPr>
        <w:t>: Unimplemented.</w:t>
      </w:r>
    </w:p>
    <w:p w14:paraId="0F50046F" w14:textId="40951D27" w:rsidR="005428B0" w:rsidRPr="00D076D3" w:rsidRDefault="00614461" w:rsidP="004018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 xml:space="preserve">Activities of the </w:t>
      </w:r>
      <w:r w:rsidR="00401822">
        <w:rPr>
          <w:rFonts w:ascii="Arial" w:hAnsi="Arial" w:cs="Arial"/>
          <w:color w:val="010000"/>
          <w:sz w:val="20"/>
        </w:rPr>
        <w:t>General Meeting</w:t>
      </w:r>
      <w:r w:rsidRPr="00D076D3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4"/>
        <w:gridCol w:w="1827"/>
        <w:gridCol w:w="1230"/>
        <w:gridCol w:w="5278"/>
      </w:tblGrid>
      <w:tr w:rsidR="005428B0" w:rsidRPr="00D076D3" w14:paraId="758B95C7" w14:textId="77777777" w:rsidTr="00614461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6C0D0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F9EA9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General Mandate No.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D6B4F4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9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8BC46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5428B0" w:rsidRPr="00D076D3" w14:paraId="26134793" w14:textId="77777777" w:rsidTr="00614461"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DF705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A3AE1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Annual General Mandate 2023 No. 01/2023/ NQ-DHDCD-MTB</w:t>
            </w:r>
          </w:p>
        </w:tc>
        <w:tc>
          <w:tcPr>
            <w:tcW w:w="6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B1AF31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April 18, 2023</w:t>
            </w:r>
          </w:p>
        </w:tc>
        <w:tc>
          <w:tcPr>
            <w:tcW w:w="29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AC263" w14:textId="77777777" w:rsidR="005428B0" w:rsidRPr="00D076D3" w:rsidRDefault="00614461" w:rsidP="0061446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Approve the Report on activities of the Board of Directors in 2022 and the orientation for 2023;</w:t>
            </w:r>
          </w:p>
          <w:p w14:paraId="58205D21" w14:textId="77777777" w:rsidR="005428B0" w:rsidRPr="00D076D3" w:rsidRDefault="00614461" w:rsidP="0061446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Approve the Report on production and business results in 2022 and the implementation of the orientation in 2023;</w:t>
            </w:r>
          </w:p>
          <w:p w14:paraId="6CA19CEB" w14:textId="77777777" w:rsidR="005428B0" w:rsidRPr="00D076D3" w:rsidRDefault="00614461" w:rsidP="0061446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Approve the Report on activities of the Supervisory Board on the financial status in 2022;</w:t>
            </w:r>
          </w:p>
          <w:p w14:paraId="0F0DCCB9" w14:textId="77777777" w:rsidR="005428B0" w:rsidRPr="00D076D3" w:rsidRDefault="00614461" w:rsidP="0061446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Approve the Financial Statement 2022;</w:t>
            </w:r>
          </w:p>
          <w:p w14:paraId="1F7397AC" w14:textId="77777777" w:rsidR="005428B0" w:rsidRPr="00D076D3" w:rsidRDefault="00614461" w:rsidP="0061446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Approve the profit distribution plan in 2022 and the plan for 2023;</w:t>
            </w:r>
          </w:p>
          <w:p w14:paraId="308E5962" w14:textId="77777777" w:rsidR="005428B0" w:rsidRPr="00D076D3" w:rsidRDefault="00614461" w:rsidP="0061446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Approve the remuneration settlement for the Board of Directors and the Supervisory Board in 2022 and the remuneration settlement plan for 2023;</w:t>
            </w:r>
          </w:p>
          <w:p w14:paraId="6007CB68" w14:textId="77777777" w:rsidR="005428B0" w:rsidRPr="00D076D3" w:rsidRDefault="00614461" w:rsidP="0061446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Approve the authorization for the Board of Directors to select an audit company for the Financial Statements 2023;</w:t>
            </w:r>
          </w:p>
        </w:tc>
      </w:tr>
    </w:tbl>
    <w:p w14:paraId="4CAD905E" w14:textId="77777777" w:rsidR="005428B0" w:rsidRPr="00D076D3" w:rsidRDefault="00614461" w:rsidP="006144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>Activities of the Board of Directors:</w:t>
      </w:r>
    </w:p>
    <w:p w14:paraId="3988484E" w14:textId="77777777" w:rsidR="005428B0" w:rsidRPr="00D076D3" w:rsidRDefault="00614461" w:rsidP="006144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1"/>
        <w:gridCol w:w="2092"/>
        <w:gridCol w:w="1914"/>
        <w:gridCol w:w="1320"/>
        <w:gridCol w:w="1421"/>
        <w:gridCol w:w="1761"/>
      </w:tblGrid>
      <w:tr w:rsidR="005428B0" w:rsidRPr="00D076D3" w14:paraId="0DB5A5AD" w14:textId="77777777" w:rsidTr="00614461"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AB03A" w14:textId="713F47DF" w:rsidR="005428B0" w:rsidRPr="00D076D3" w:rsidRDefault="00F676CE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77D62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1EA0C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A00FE" w14:textId="441AD6E6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Date of appointment as member of the Board of Directors</w:t>
            </w:r>
          </w:p>
        </w:tc>
        <w:tc>
          <w:tcPr>
            <w:tcW w:w="7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4E8D7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55CCC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5428B0" w:rsidRPr="00D076D3" w14:paraId="3DE8A1F0" w14:textId="77777777" w:rsidTr="00614461"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18DBB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6F509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Hoang Anh Duong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B3134A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7E07D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May 2022</w:t>
            </w:r>
          </w:p>
        </w:tc>
        <w:tc>
          <w:tcPr>
            <w:tcW w:w="7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BF6BF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Environmental Engineer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5E755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Appointed as Chair of the Board of Directors according to Decision No. 16/QD-HDQT dated June 01, 2023.</w:t>
            </w:r>
          </w:p>
        </w:tc>
      </w:tr>
      <w:tr w:rsidR="005428B0" w:rsidRPr="00D076D3" w14:paraId="1173CE97" w14:textId="77777777" w:rsidTr="00614461"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949FC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2 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7FB33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Trinh Duy </w:t>
            </w:r>
            <w:proofErr w:type="spellStart"/>
            <w:r w:rsidRPr="00D076D3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CA546" w14:textId="7F6E6C85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Member of th</w:t>
            </w:r>
            <w:r w:rsidR="00401822">
              <w:rPr>
                <w:rFonts w:ascii="Arial" w:hAnsi="Arial" w:cs="Arial"/>
                <w:color w:val="010000"/>
                <w:sz w:val="20"/>
              </w:rPr>
              <w:t>e Board of Directors-cum-Managing Director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D4ECA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February 2015</w:t>
            </w:r>
          </w:p>
        </w:tc>
        <w:tc>
          <w:tcPr>
            <w:tcW w:w="7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4657C" w14:textId="009D3CA1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6388A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Appointed as Manager according to Decision No. 18/QD-HDQT dated June 01, 2023.</w:t>
            </w:r>
          </w:p>
        </w:tc>
      </w:tr>
      <w:tr w:rsidR="005428B0" w:rsidRPr="00D076D3" w14:paraId="209786DF" w14:textId="77777777" w:rsidTr="00614461"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94322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145BF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Tran Xuan Huyen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82A60" w14:textId="2ECF357A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Member of Board </w:t>
            </w:r>
            <w:r w:rsidR="00401822">
              <w:rPr>
                <w:rFonts w:ascii="Arial" w:hAnsi="Arial" w:cs="Arial"/>
                <w:color w:val="010000"/>
                <w:sz w:val="20"/>
              </w:rPr>
              <w:t>of Directors-cum- Deputy Managing Director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E884D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February 2015</w:t>
            </w:r>
          </w:p>
        </w:tc>
        <w:tc>
          <w:tcPr>
            <w:tcW w:w="7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FF399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Construction Engineer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117B6" w14:textId="77777777" w:rsidR="005428B0" w:rsidRPr="00D076D3" w:rsidRDefault="005428B0" w:rsidP="0061446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28B0" w:rsidRPr="00D076D3" w14:paraId="48ED8A70" w14:textId="77777777" w:rsidTr="00614461"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DE61C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1BCDA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Pham Minh Tuan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E0764" w14:textId="1C756B8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Member of Board of Directors-cum-Chief Accountant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E43F3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February 2015</w:t>
            </w:r>
          </w:p>
        </w:tc>
        <w:tc>
          <w:tcPr>
            <w:tcW w:w="7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172BA" w14:textId="43AD3804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B4548" w14:textId="77777777" w:rsidR="005428B0" w:rsidRPr="00D076D3" w:rsidRDefault="005428B0" w:rsidP="0061446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428B0" w:rsidRPr="00D076D3" w14:paraId="7C030AFF" w14:textId="77777777" w:rsidTr="00614461"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4B5C4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1DFA30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Nguyen Thi Lan 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40969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9D24B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May 2017</w:t>
            </w:r>
          </w:p>
        </w:tc>
        <w:tc>
          <w:tcPr>
            <w:tcW w:w="7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C55639" w14:textId="3B338025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98D6B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Dismissed from Chair of the Board of Directors according to Decision No. 08/QD-HDQT dated May 31, 2023 </w:t>
            </w:r>
          </w:p>
        </w:tc>
      </w:tr>
      <w:tr w:rsidR="005428B0" w:rsidRPr="00D076D3" w14:paraId="627D3E77" w14:textId="77777777" w:rsidTr="00614461"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9E3A2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E6F3B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Vu Dinh </w:t>
            </w:r>
            <w:proofErr w:type="spellStart"/>
            <w:r w:rsidRPr="00D076D3">
              <w:rPr>
                <w:rFonts w:ascii="Arial" w:hAnsi="Arial" w:cs="Arial"/>
                <w:color w:val="010000"/>
                <w:sz w:val="20"/>
              </w:rPr>
              <w:t>Hanh</w:t>
            </w:r>
            <w:proofErr w:type="spellEnd"/>
          </w:p>
        </w:tc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6DF8CF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Independent member of the Board of Directors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EF6E4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February 2015</w:t>
            </w:r>
          </w:p>
        </w:tc>
        <w:tc>
          <w:tcPr>
            <w:tcW w:w="7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824C8F" w14:textId="2B6C1B93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9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011F3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Dismissed from Manager according to Decision No. 09/QD-HDQT dated May 31, </w:t>
            </w:r>
            <w:r w:rsidRPr="00D076D3">
              <w:rPr>
                <w:rFonts w:ascii="Arial" w:hAnsi="Arial" w:cs="Arial"/>
                <w:color w:val="010000"/>
                <w:sz w:val="20"/>
              </w:rPr>
              <w:lastRenderedPageBreak/>
              <w:t>2023.</w:t>
            </w:r>
          </w:p>
        </w:tc>
      </w:tr>
    </w:tbl>
    <w:p w14:paraId="79D234FE" w14:textId="77777777" w:rsidR="005428B0" w:rsidRPr="00D076D3" w:rsidRDefault="00614461" w:rsidP="006144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0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lastRenderedPageBreak/>
        <w:t>Board Resolutions/Decisions:</w:t>
      </w:r>
    </w:p>
    <w:tbl>
      <w:tblPr>
        <w:tblStyle w:val="a1"/>
        <w:tblW w:w="51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4"/>
        <w:gridCol w:w="2472"/>
        <w:gridCol w:w="1199"/>
        <w:gridCol w:w="5130"/>
      </w:tblGrid>
      <w:tr w:rsidR="005428B0" w:rsidRPr="00D076D3" w14:paraId="63125BF7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7E558" w14:textId="77777777" w:rsidR="005428B0" w:rsidRPr="00D076D3" w:rsidRDefault="00614461" w:rsidP="0040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61831" w14:textId="72CF678E" w:rsidR="005428B0" w:rsidRPr="00D076D3" w:rsidRDefault="00401822" w:rsidP="0040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Board Resolution/Decision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AE4A0" w14:textId="77777777" w:rsidR="005428B0" w:rsidRPr="00D076D3" w:rsidRDefault="00614461" w:rsidP="0040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172EA" w14:textId="0C6AA883" w:rsidR="005428B0" w:rsidRPr="00D076D3" w:rsidRDefault="00614461" w:rsidP="0040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Content</w:t>
            </w:r>
            <w:r w:rsidR="00401822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5428B0" w:rsidRPr="00D076D3" w14:paraId="06066F4C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F054C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B0409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Board Resolution No. 01/2023/NQ-HDQT 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6956E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May 31,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F4D5E" w14:textId="77777777" w:rsidR="005428B0" w:rsidRPr="00D076D3" w:rsidRDefault="00614461" w:rsidP="006144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Approve dismissing Ms. Nguyen Thi Lan from the position of the Company’s Chair of the Board of Directors to retire according to regulations from June 01, 2023</w:t>
            </w:r>
          </w:p>
          <w:p w14:paraId="2797CFAA" w14:textId="77777777" w:rsidR="005428B0" w:rsidRPr="00D076D3" w:rsidRDefault="00614461" w:rsidP="006144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Approve dismissing the position of Manager of the Company and terminate the contract with Mr. Vu Dinh </w:t>
            </w:r>
            <w:proofErr w:type="spellStart"/>
            <w:r w:rsidRPr="00D076D3">
              <w:rPr>
                <w:rFonts w:ascii="Arial" w:hAnsi="Arial" w:cs="Arial"/>
                <w:color w:val="010000"/>
                <w:sz w:val="20"/>
              </w:rPr>
              <w:t>Hanh</w:t>
            </w:r>
            <w:proofErr w:type="spellEnd"/>
            <w:r w:rsidRPr="00D076D3">
              <w:rPr>
                <w:rFonts w:ascii="Arial" w:hAnsi="Arial" w:cs="Arial"/>
                <w:color w:val="010000"/>
                <w:sz w:val="20"/>
              </w:rPr>
              <w:t xml:space="preserve"> from June 01, 2023</w:t>
            </w:r>
          </w:p>
        </w:tc>
      </w:tr>
      <w:tr w:rsidR="005428B0" w:rsidRPr="00D076D3" w14:paraId="79775BDE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87579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2 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F8C01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Board Resolution No. 02/2023/NQ-HDQT 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AF588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June 06,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A1CDA" w14:textId="77777777" w:rsidR="005428B0" w:rsidRPr="00D076D3" w:rsidRDefault="00614461" w:rsidP="006144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Approve transferring Mr. Nguyen Ngoc </w:t>
            </w:r>
            <w:proofErr w:type="spellStart"/>
            <w:r w:rsidRPr="00D076D3">
              <w:rPr>
                <w:rFonts w:ascii="Arial" w:hAnsi="Arial" w:cs="Arial"/>
                <w:color w:val="010000"/>
                <w:sz w:val="20"/>
              </w:rPr>
              <w:t>Toan</w:t>
            </w:r>
            <w:proofErr w:type="spellEnd"/>
            <w:r w:rsidRPr="00D076D3">
              <w:rPr>
                <w:rFonts w:ascii="Arial" w:hAnsi="Arial" w:cs="Arial"/>
                <w:color w:val="010000"/>
                <w:sz w:val="20"/>
              </w:rPr>
              <w:t xml:space="preserve"> - Manager of the waste treatment plant to work at the Organization - Administration Department and appointing the position of Head of the Organization - Administration Department.</w:t>
            </w:r>
          </w:p>
          <w:p w14:paraId="1D01A4C0" w14:textId="77777777" w:rsidR="005428B0" w:rsidRPr="00D076D3" w:rsidRDefault="00614461" w:rsidP="006144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Approve transferring Mr. Nguyen Van Tuan - Accountant of the waste treatment plant to work as a staff of the Organization - Administration Department.</w:t>
            </w:r>
          </w:p>
          <w:p w14:paraId="631A0D26" w14:textId="77777777" w:rsidR="005428B0" w:rsidRPr="00D076D3" w:rsidRDefault="00614461" w:rsidP="006144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Approve assigning Mr. Tran Thanh Nam - Deputy Manager of the waste treatment plant to be temporarily in charge of the waste treatment plant until the completion of the personnel.</w:t>
            </w:r>
          </w:p>
        </w:tc>
      </w:tr>
      <w:tr w:rsidR="005428B0" w:rsidRPr="00D076D3" w14:paraId="0E711CA6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C5785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67D88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Board Resolution No. 03/2023/NQ-HDQT 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A99C2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June 07,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968AA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Dismiss the title of Person in charge of corporate governance for the term of 2020 - 2025 for Mr. Trinh Duy </w:t>
            </w:r>
            <w:proofErr w:type="spellStart"/>
            <w:r w:rsidRPr="00D076D3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  <w:r w:rsidRPr="00D076D3">
              <w:rPr>
                <w:rFonts w:ascii="Arial" w:hAnsi="Arial" w:cs="Arial"/>
                <w:color w:val="010000"/>
                <w:sz w:val="20"/>
              </w:rPr>
              <w:t xml:space="preserve"> - Member of the Board of Directors-cum-Manager of the Company due to receiving new work assignments.</w:t>
            </w:r>
          </w:p>
        </w:tc>
      </w:tr>
      <w:tr w:rsidR="005428B0" w:rsidRPr="00D076D3" w14:paraId="5CEC8657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4CC72" w14:textId="77777777" w:rsidR="005428B0" w:rsidRPr="00D076D3" w:rsidRDefault="005428B0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3F779" w14:textId="77777777" w:rsidR="005428B0" w:rsidRPr="00D076D3" w:rsidRDefault="005428B0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9B06E" w14:textId="77777777" w:rsidR="005428B0" w:rsidRPr="00D076D3" w:rsidRDefault="005428B0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22CC6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Appoint Mr. Nguyen Ngoc </w:t>
            </w:r>
            <w:proofErr w:type="spellStart"/>
            <w:r w:rsidRPr="00D076D3">
              <w:rPr>
                <w:rFonts w:ascii="Arial" w:hAnsi="Arial" w:cs="Arial"/>
                <w:color w:val="010000"/>
                <w:sz w:val="20"/>
              </w:rPr>
              <w:t>Toan</w:t>
            </w:r>
            <w:proofErr w:type="spellEnd"/>
            <w:r w:rsidRPr="00D076D3">
              <w:rPr>
                <w:rFonts w:ascii="Arial" w:hAnsi="Arial" w:cs="Arial"/>
                <w:color w:val="010000"/>
                <w:sz w:val="20"/>
              </w:rPr>
              <w:t xml:space="preserve"> - Head of Organization - Administration Department to hold the position of Person in charge of corporate governance-cum-Secretariat of Thai </w:t>
            </w:r>
            <w:proofErr w:type="spellStart"/>
            <w:r w:rsidRPr="00D076D3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  <w:r w:rsidRPr="00D076D3">
              <w:rPr>
                <w:rFonts w:ascii="Arial" w:hAnsi="Arial" w:cs="Arial"/>
                <w:color w:val="010000"/>
                <w:sz w:val="20"/>
              </w:rPr>
              <w:t xml:space="preserve"> Environment </w:t>
            </w:r>
            <w:proofErr w:type="gramStart"/>
            <w:r w:rsidRPr="00D076D3">
              <w:rPr>
                <w:rFonts w:ascii="Arial" w:hAnsi="Arial" w:cs="Arial"/>
                <w:color w:val="010000"/>
                <w:sz w:val="20"/>
              </w:rPr>
              <w:t>And</w:t>
            </w:r>
            <w:proofErr w:type="gramEnd"/>
            <w:r w:rsidRPr="00D076D3">
              <w:rPr>
                <w:rFonts w:ascii="Arial" w:hAnsi="Arial" w:cs="Arial"/>
                <w:color w:val="010000"/>
                <w:sz w:val="20"/>
              </w:rPr>
              <w:t xml:space="preserve"> Urban Projects Joint Stock Company for the term of 2020 - 2025. </w:t>
            </w:r>
          </w:p>
        </w:tc>
      </w:tr>
      <w:tr w:rsidR="005428B0" w:rsidRPr="00D076D3" w14:paraId="462612DC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A8C59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71CE1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Board Resolution No. 04/2023/NQ-HDQT 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BC8F7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July 07,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994C8" w14:textId="77777777" w:rsidR="005428B0" w:rsidRPr="00D076D3" w:rsidRDefault="00614461" w:rsidP="006144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Approve developing a plan to embellish and design the landscape of the Company’s headquarters;</w:t>
            </w:r>
          </w:p>
          <w:p w14:paraId="696D8975" w14:textId="77777777" w:rsidR="005428B0" w:rsidRPr="00D076D3" w:rsidRDefault="00614461" w:rsidP="006144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Approve a project to establish the Urban Greenery Enterprise;</w:t>
            </w:r>
          </w:p>
          <w:p w14:paraId="2A3F2E50" w14:textId="77777777" w:rsidR="005428B0" w:rsidRPr="00D076D3" w:rsidRDefault="00614461" w:rsidP="006144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Approve establishing a Mechanical - Service Team </w:t>
            </w:r>
            <w:r w:rsidRPr="00D076D3">
              <w:rPr>
                <w:rFonts w:ascii="Arial" w:hAnsi="Arial" w:cs="Arial"/>
                <w:color w:val="010000"/>
                <w:sz w:val="20"/>
              </w:rPr>
              <w:lastRenderedPageBreak/>
              <w:t>of the Company;</w:t>
            </w:r>
          </w:p>
          <w:p w14:paraId="54E0809D" w14:textId="77777777" w:rsidR="005428B0" w:rsidRPr="00D076D3" w:rsidRDefault="00614461" w:rsidP="006144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Approve transferring Mr. Tran Van </w:t>
            </w:r>
            <w:proofErr w:type="spellStart"/>
            <w:r w:rsidRPr="00D076D3">
              <w:rPr>
                <w:rFonts w:ascii="Arial" w:hAnsi="Arial" w:cs="Arial"/>
                <w:color w:val="010000"/>
                <w:sz w:val="20"/>
              </w:rPr>
              <w:t>Quyen</w:t>
            </w:r>
            <w:proofErr w:type="spellEnd"/>
            <w:r w:rsidRPr="00D076D3">
              <w:rPr>
                <w:rFonts w:ascii="Arial" w:hAnsi="Arial" w:cs="Arial"/>
                <w:color w:val="010000"/>
                <w:sz w:val="20"/>
              </w:rPr>
              <w:t xml:space="preserve"> - Deputy Manager of the waste treatment plant to work at the Mechanical - Service Team and appointing as the Team Leader of the Mechanical - Service Team;</w:t>
            </w:r>
          </w:p>
          <w:p w14:paraId="43B2E0CD" w14:textId="77777777" w:rsidR="005428B0" w:rsidRPr="00D076D3" w:rsidRDefault="00614461" w:rsidP="006144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Approve transferring Mr. Hoang Xuan </w:t>
            </w:r>
            <w:proofErr w:type="spellStart"/>
            <w:r w:rsidRPr="00D076D3">
              <w:rPr>
                <w:rFonts w:ascii="Arial" w:hAnsi="Arial" w:cs="Arial"/>
                <w:color w:val="010000"/>
                <w:sz w:val="20"/>
              </w:rPr>
              <w:t>Khanh</w:t>
            </w:r>
            <w:proofErr w:type="spellEnd"/>
            <w:r w:rsidRPr="00D076D3">
              <w:rPr>
                <w:rFonts w:ascii="Arial" w:hAnsi="Arial" w:cs="Arial"/>
                <w:color w:val="010000"/>
                <w:sz w:val="20"/>
              </w:rPr>
              <w:t xml:space="preserve"> - Staff of the Business - Service Department to work as the Staff of the Planning - Technical Department. Transfer Ms. Nguyen Huyen Trang - Staff of the Business - Service Department to work as the Staff of the Planning - Technical Department;</w:t>
            </w:r>
          </w:p>
          <w:p w14:paraId="4066E32D" w14:textId="77777777" w:rsidR="005428B0" w:rsidRPr="00D076D3" w:rsidRDefault="00614461" w:rsidP="006144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Approve organizing for the staff, workers and employees to visit and take summer vacation in 2023; </w:t>
            </w:r>
          </w:p>
        </w:tc>
      </w:tr>
      <w:tr w:rsidR="00F676CE" w:rsidRPr="00D076D3" w14:paraId="1FF212DC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AE4FC6" w14:textId="77777777" w:rsidR="00F676CE" w:rsidRPr="00D076D3" w:rsidRDefault="00F676CE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72E34" w14:textId="77777777" w:rsidR="00F676CE" w:rsidRPr="00D076D3" w:rsidRDefault="00F676CE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Board Resolution No. 05/NQ- HDQT 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F46179" w14:textId="5B820DE8" w:rsidR="00F676CE" w:rsidRPr="00D076D3" w:rsidRDefault="00F676CE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October 06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>,</w:t>
            </w:r>
            <w:r w:rsidRPr="00D076D3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F9DEE" w14:textId="4116AAAF" w:rsidR="00F676CE" w:rsidRPr="00D076D3" w:rsidRDefault="00F676CE" w:rsidP="0061446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Approve and organize production tasks of Q4/2023;</w:t>
            </w:r>
          </w:p>
          <w:p w14:paraId="46FA8B20" w14:textId="77777777" w:rsidR="00F676CE" w:rsidRPr="00D076D3" w:rsidRDefault="00F676CE" w:rsidP="006144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Approve and organize sand improvement and grave construction service in 2023-2024;</w:t>
            </w:r>
          </w:p>
          <w:p w14:paraId="14B83866" w14:textId="77777777" w:rsidR="00F676CE" w:rsidRPr="00D076D3" w:rsidRDefault="00F676CE" w:rsidP="006144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Approve establishing a Mechanical - Service Team, transferring Mr. Tran Van </w:t>
            </w:r>
            <w:proofErr w:type="spellStart"/>
            <w:r w:rsidRPr="00D076D3">
              <w:rPr>
                <w:rFonts w:ascii="Arial" w:hAnsi="Arial" w:cs="Arial"/>
                <w:color w:val="010000"/>
                <w:sz w:val="20"/>
              </w:rPr>
              <w:t>Quyen</w:t>
            </w:r>
            <w:proofErr w:type="spellEnd"/>
            <w:r w:rsidRPr="00D076D3">
              <w:rPr>
                <w:rFonts w:ascii="Arial" w:hAnsi="Arial" w:cs="Arial"/>
                <w:color w:val="010000"/>
                <w:sz w:val="20"/>
              </w:rPr>
              <w:t xml:space="preserve"> - Deputy Manager of the waste treatment plant to work at the Mechanical - Service Team and appointing as the Team Leader of the Mechanical - Service Team;</w:t>
            </w:r>
          </w:p>
          <w:p w14:paraId="7A585880" w14:textId="77777777" w:rsidR="00F676CE" w:rsidRPr="00D076D3" w:rsidRDefault="00F676CE" w:rsidP="006144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Approve appointing the title of Deputy Head of Business - Service Department for Mr. Vu </w:t>
            </w:r>
            <w:proofErr w:type="spellStart"/>
            <w:r w:rsidRPr="00D076D3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D076D3">
              <w:rPr>
                <w:rFonts w:ascii="Arial" w:hAnsi="Arial" w:cs="Arial"/>
                <w:color w:val="010000"/>
                <w:sz w:val="20"/>
              </w:rPr>
              <w:t xml:space="preserve"> Duy;</w:t>
            </w:r>
          </w:p>
          <w:p w14:paraId="2A48103A" w14:textId="77777777" w:rsidR="00F676CE" w:rsidRPr="00D076D3" w:rsidRDefault="00F676CE" w:rsidP="006144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Approve transferring the surplus manpower of the Transport Mechanization Team;</w:t>
            </w:r>
          </w:p>
          <w:p w14:paraId="29A33FF0" w14:textId="77777777" w:rsidR="00F676CE" w:rsidRPr="00D076D3" w:rsidRDefault="00F676CE" w:rsidP="006144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Approve the policy of liquidating depreciated and expired assets;</w:t>
            </w:r>
          </w:p>
          <w:p w14:paraId="784C3DF7" w14:textId="76D89CDF" w:rsidR="00F676CE" w:rsidRPr="00D076D3" w:rsidRDefault="00F676CE" w:rsidP="006144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Approve organizing for the Company’s staff the exchange and experiential learning in provinces: </w:t>
            </w:r>
            <w:proofErr w:type="spellStart"/>
            <w:r w:rsidRPr="00D076D3">
              <w:rPr>
                <w:rFonts w:ascii="Arial" w:hAnsi="Arial" w:cs="Arial"/>
                <w:color w:val="010000"/>
                <w:sz w:val="20"/>
              </w:rPr>
              <w:t>Nghe</w:t>
            </w:r>
            <w:proofErr w:type="spellEnd"/>
            <w:r w:rsidRPr="00D076D3">
              <w:rPr>
                <w:rFonts w:ascii="Arial" w:hAnsi="Arial" w:cs="Arial"/>
                <w:color w:val="010000"/>
                <w:sz w:val="20"/>
              </w:rPr>
              <w:t xml:space="preserve"> An, </w:t>
            </w:r>
            <w:proofErr w:type="spellStart"/>
            <w:r w:rsidRPr="00D076D3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D076D3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D076D3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  <w:r w:rsidRPr="00D076D3">
              <w:rPr>
                <w:rFonts w:ascii="Arial" w:hAnsi="Arial" w:cs="Arial"/>
                <w:color w:val="010000"/>
                <w:sz w:val="20"/>
              </w:rPr>
              <w:t xml:space="preserve">, Lao </w:t>
            </w:r>
            <w:proofErr w:type="spellStart"/>
            <w:r w:rsidRPr="00D076D3">
              <w:rPr>
                <w:rFonts w:ascii="Arial" w:hAnsi="Arial" w:cs="Arial"/>
                <w:color w:val="010000"/>
                <w:sz w:val="20"/>
              </w:rPr>
              <w:t>Cai</w:t>
            </w:r>
            <w:proofErr w:type="spellEnd"/>
            <w:r w:rsidRPr="00D076D3">
              <w:rPr>
                <w:rFonts w:ascii="Arial" w:hAnsi="Arial" w:cs="Arial"/>
                <w:color w:val="010000"/>
                <w:sz w:val="20"/>
              </w:rPr>
              <w:t xml:space="preserve"> and the Northern provinces.</w:t>
            </w:r>
          </w:p>
        </w:tc>
      </w:tr>
      <w:tr w:rsidR="005428B0" w:rsidRPr="00D076D3" w14:paraId="11B2FC56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19A6A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DA8CD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01/2023/QD-HDQT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1A793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January 19,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689D9" w14:textId="5AD9E262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the rewards for members of the Board of Directors and the Supervisory Board</w:t>
            </w:r>
          </w:p>
        </w:tc>
      </w:tr>
      <w:tr w:rsidR="005428B0" w:rsidRPr="00D076D3" w14:paraId="3F97155C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7330E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7</w:t>
            </w:r>
            <w:r w:rsidRPr="00D076D3">
              <w:rPr>
                <w:rFonts w:ascii="Arial" w:hAnsi="Arial" w:cs="Arial"/>
                <w:bCs/>
                <w:color w:val="010000"/>
                <w:sz w:val="20"/>
              </w:rPr>
              <w:t xml:space="preserve"> 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E6252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02/2023/QD-HDQT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ED382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January 19,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4F565" w14:textId="59D6D26B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the recognition of the results of salary level review results for employees in 2022</w:t>
            </w:r>
          </w:p>
        </w:tc>
      </w:tr>
      <w:tr w:rsidR="005428B0" w:rsidRPr="00D076D3" w14:paraId="6E6C7F87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B3308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8 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16DC3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03/2023/QD-</w:t>
            </w:r>
            <w:r w:rsidRPr="00D076D3">
              <w:rPr>
                <w:rFonts w:ascii="Arial" w:hAnsi="Arial" w:cs="Arial"/>
                <w:color w:val="010000"/>
                <w:sz w:val="20"/>
              </w:rPr>
              <w:lastRenderedPageBreak/>
              <w:t>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C79A0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lastRenderedPageBreak/>
              <w:t xml:space="preserve">January 19, </w:t>
            </w:r>
            <w:r w:rsidRPr="00D076D3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2DA46" w14:textId="12456CFF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lastRenderedPageBreak/>
              <w:t>On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the establishment of the Organizing Committee for 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lastRenderedPageBreak/>
              <w:t>the Meeting</w:t>
            </w:r>
          </w:p>
        </w:tc>
      </w:tr>
      <w:tr w:rsidR="005428B0" w:rsidRPr="00D076D3" w14:paraId="5AA37BDC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53E8D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lastRenderedPageBreak/>
              <w:t>9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D7F43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04/2023/QD-HDQT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81796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January 19,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DC536" w14:textId="372B47FC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the establishment of the Shareholder's Eligibility Verification Committee </w:t>
            </w:r>
          </w:p>
        </w:tc>
      </w:tr>
      <w:tr w:rsidR="005428B0" w:rsidRPr="00D076D3" w14:paraId="57E8A78E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39F8E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CF55B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05/2023/QD-HDQT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D9E0B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April 12,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4DABF" w14:textId="3DBC696E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the payment for shareholders attending the Annual </w:t>
            </w:r>
            <w:r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5428B0" w:rsidRPr="00D076D3" w14:paraId="6AD41957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0C815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88AC5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06/2023/QD-HDQT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089CD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May 15,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A4348" w14:textId="37EDA744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the dividend payment in 2022</w:t>
            </w:r>
          </w:p>
        </w:tc>
      </w:tr>
      <w:tr w:rsidR="005428B0" w:rsidRPr="00D076D3" w14:paraId="555A8021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D05EE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967E1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07/2023/QD-HDQT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31C93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May 10,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BF45D" w14:textId="562CE68D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the establishment of a delegation to investigate occupational accidents</w:t>
            </w:r>
          </w:p>
        </w:tc>
      </w:tr>
      <w:tr w:rsidR="005428B0" w:rsidRPr="00D076D3" w14:paraId="48025FE4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264DB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3EA7D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08/2023/QD-HDQT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7C1CF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May 31,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2FA8B" w14:textId="6D0821D7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the dismissal of Chair of the Company Board of Directors </w:t>
            </w:r>
          </w:p>
        </w:tc>
      </w:tr>
      <w:tr w:rsidR="005428B0" w:rsidRPr="00D076D3" w14:paraId="7968C248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58CEA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BB3BE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09/2023/QD-HDQT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B457B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September 31,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56821" w14:textId="19D170E6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the di</w:t>
            </w:r>
            <w:r>
              <w:rPr>
                <w:rFonts w:ascii="Arial" w:hAnsi="Arial" w:cs="Arial"/>
                <w:color w:val="010000"/>
                <w:sz w:val="20"/>
              </w:rPr>
              <w:t>smissal of the Company’s Managing Director</w:t>
            </w:r>
          </w:p>
        </w:tc>
      </w:tr>
      <w:tr w:rsidR="005428B0" w:rsidRPr="00D076D3" w14:paraId="3F6BB1D6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22D95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B767B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10/2023/QD-HDQT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D4638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June 01,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B9DA6" w14:textId="38E6B962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the change of the Company’s Legal Representative</w:t>
            </w:r>
          </w:p>
        </w:tc>
      </w:tr>
      <w:tr w:rsidR="005428B0" w:rsidRPr="00D076D3" w14:paraId="6B4E7655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231FD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48930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16/2023/QD-HDQT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F947B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June 01,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02CAB" w14:textId="11511358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the appointment of the Company’s Chair of the Board of Directors</w:t>
            </w:r>
          </w:p>
        </w:tc>
      </w:tr>
      <w:tr w:rsidR="005428B0" w:rsidRPr="00D076D3" w14:paraId="64253039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E8F65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FDA8C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18/2023/QD-HDQT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02A4B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June 01,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3356C" w14:textId="6C2E25DA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the appointment of the Company’s Manager</w:t>
            </w:r>
          </w:p>
        </w:tc>
      </w:tr>
      <w:tr w:rsidR="005428B0" w:rsidRPr="00D076D3" w14:paraId="13D36E3C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7D932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18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40884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19/2023/QD-HDQT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77004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June 07,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145E7" w14:textId="5AA1F4D7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the dismissal of the Person in charge of corporate governance</w:t>
            </w:r>
          </w:p>
        </w:tc>
      </w:tr>
      <w:tr w:rsidR="005428B0" w:rsidRPr="00D076D3" w14:paraId="291383BA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8B9EE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19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1B9E6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20/2023/QD-HDQT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58F9C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June 09,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33274" w14:textId="73C15B4C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the appointment of the Person in charge of corporate governance</w:t>
            </w:r>
          </w:p>
        </w:tc>
      </w:tr>
      <w:tr w:rsidR="005428B0" w:rsidRPr="00D076D3" w14:paraId="56C18B7B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14C83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20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3B227" w14:textId="074B442E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21/QD-HDQT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64ADA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June 30,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24803" w14:textId="15D3F41D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the establishment of a Steering Committee for Flood and Storm Prevention</w:t>
            </w:r>
          </w:p>
        </w:tc>
      </w:tr>
      <w:tr w:rsidR="005428B0" w:rsidRPr="00D076D3" w14:paraId="4854A82E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0D934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21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992D4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22/2023/QD-HDQT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2C149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June 30,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DC111" w14:textId="2419434E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the establishment of a Emulation and Reward Council</w:t>
            </w:r>
          </w:p>
        </w:tc>
      </w:tr>
      <w:tr w:rsidR="005428B0" w:rsidRPr="00D076D3" w14:paraId="1DD787EB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4C20D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22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568A9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23/2023/QD-HDQT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CB94A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June 30,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D37EE" w14:textId="0FD52EE8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the establishment of a Company Wage Council</w:t>
            </w:r>
          </w:p>
        </w:tc>
      </w:tr>
      <w:tr w:rsidR="005428B0" w:rsidRPr="00D076D3" w14:paraId="589F6988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60FC5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23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7EAC1" w14:textId="6A21C4DF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24/2023/QD-HDQT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5E76C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July 07, 2026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BF6FE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Promulgate the task assignment to members of the Board of Directors</w:t>
            </w:r>
          </w:p>
        </w:tc>
      </w:tr>
      <w:tr w:rsidR="005428B0" w:rsidRPr="00D076D3" w14:paraId="67766192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156F6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24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FA9C62" w14:textId="37797CB0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25/2023/QD-HDQT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E4747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July 07,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122F1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Promulgate the organization of operations and the task assignment to members of the Board of Directors</w:t>
            </w:r>
          </w:p>
        </w:tc>
      </w:tr>
      <w:tr w:rsidR="005428B0" w:rsidRPr="00D076D3" w14:paraId="5C8C09BE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A1F24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lastRenderedPageBreak/>
              <w:t>25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980A5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26/2023/QD-HDQT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9083E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August 04,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E053F" w14:textId="34300E7D" w:rsidR="005428B0" w:rsidRPr="00D076D3" w:rsidRDefault="00401822" w:rsidP="0047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the promulgation of</w:t>
            </w:r>
            <w:r w:rsidR="00476BBC">
              <w:rPr>
                <w:rFonts w:ascii="Arial" w:hAnsi="Arial" w:cs="Arial"/>
                <w:color w:val="010000"/>
                <w:sz w:val="20"/>
              </w:rPr>
              <w:t xml:space="preserve"> the Operational Regulation,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task assignment for </w:t>
            </w:r>
            <w:r w:rsidR="00476BBC">
              <w:rPr>
                <w:rFonts w:ascii="Arial" w:hAnsi="Arial" w:cs="Arial"/>
                <w:color w:val="010000"/>
                <w:sz w:val="20"/>
              </w:rPr>
              <w:t>the Executive Board, and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relations between the Board of Directors and </w:t>
            </w:r>
            <w:r w:rsidR="00476BBC">
              <w:rPr>
                <w:rFonts w:ascii="Arial" w:hAnsi="Arial" w:cs="Arial"/>
                <w:color w:val="010000"/>
                <w:sz w:val="20"/>
              </w:rPr>
              <w:t>Executive Board</w:t>
            </w:r>
          </w:p>
        </w:tc>
      </w:tr>
      <w:tr w:rsidR="005428B0" w:rsidRPr="00D076D3" w14:paraId="21FB7EA8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E9F49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26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15E27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27/2023/QD-HDQT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5E592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August 04,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4DEFE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Promulgate the Regulations on internal spending </w:t>
            </w:r>
          </w:p>
        </w:tc>
      </w:tr>
      <w:tr w:rsidR="005428B0" w:rsidRPr="00D076D3" w14:paraId="7CBBA685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6B857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27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ABC1E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28/2023/QD-HDQT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FB4EC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August 04,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C9C79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Promulgate the Regulations on financial management</w:t>
            </w:r>
          </w:p>
        </w:tc>
      </w:tr>
      <w:tr w:rsidR="005428B0" w:rsidRPr="00D076D3" w14:paraId="3379FBA9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030FB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28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3DFFB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29/2023/QD-HDQT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46F03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October 06,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37CDC" w14:textId="136209AF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the sending of staff for the exchange and experiential learning at </w:t>
            </w:r>
            <w:proofErr w:type="spellStart"/>
            <w:r w:rsidR="00614461" w:rsidRPr="00D076D3">
              <w:rPr>
                <w:rFonts w:ascii="Arial" w:hAnsi="Arial" w:cs="Arial"/>
                <w:color w:val="010000"/>
                <w:sz w:val="20"/>
              </w:rPr>
              <w:t>Nghe</w:t>
            </w:r>
            <w:proofErr w:type="spellEnd"/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An Urban Environment Joint Stock Company</w:t>
            </w:r>
          </w:p>
        </w:tc>
      </w:tr>
      <w:tr w:rsidR="005428B0" w:rsidRPr="00D076D3" w14:paraId="26376CF1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8400F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29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E6C18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30/2023/QD-HDQT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5BD17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October 23,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41C88" w14:textId="0DB17D66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the sending of staff for the exchange and experiential learning at </w:t>
            </w:r>
            <w:proofErr w:type="spellStart"/>
            <w:r w:rsidR="00614461" w:rsidRPr="00D076D3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="00614461" w:rsidRPr="00D076D3">
              <w:rPr>
                <w:rFonts w:ascii="Arial" w:hAnsi="Arial" w:cs="Arial"/>
                <w:color w:val="010000"/>
                <w:sz w:val="20"/>
              </w:rPr>
              <w:t>Tho</w:t>
            </w:r>
            <w:proofErr w:type="spellEnd"/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Province and Lao </w:t>
            </w:r>
            <w:proofErr w:type="spellStart"/>
            <w:r w:rsidR="00614461" w:rsidRPr="00D076D3">
              <w:rPr>
                <w:rFonts w:ascii="Arial" w:hAnsi="Arial" w:cs="Arial"/>
                <w:color w:val="010000"/>
                <w:sz w:val="20"/>
              </w:rPr>
              <w:t>Cai</w:t>
            </w:r>
            <w:proofErr w:type="spellEnd"/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Urban Environment Joint Stock Company</w:t>
            </w:r>
          </w:p>
        </w:tc>
      </w:tr>
      <w:tr w:rsidR="005428B0" w:rsidRPr="00D076D3" w14:paraId="15699C0C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B23CE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30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6B121" w14:textId="5C2B4950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31/2023/QD-HDQT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63262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October 25,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78297" w14:textId="2AED0656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the establishment of a Mechanical - Service Team</w:t>
            </w:r>
          </w:p>
        </w:tc>
      </w:tr>
      <w:tr w:rsidR="005428B0" w:rsidRPr="00D076D3" w14:paraId="30C55AD0" w14:textId="77777777" w:rsidTr="00401822">
        <w:tc>
          <w:tcPr>
            <w:tcW w:w="2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42CE3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31</w:t>
            </w:r>
          </w:p>
        </w:tc>
        <w:tc>
          <w:tcPr>
            <w:tcW w:w="13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0BC05D" w14:textId="4AB13691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Decision No. 31/2023/QD-HDQT</w:t>
            </w:r>
          </w:p>
        </w:tc>
        <w:tc>
          <w:tcPr>
            <w:tcW w:w="6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FA99E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November 16, 2023</w:t>
            </w:r>
          </w:p>
        </w:tc>
        <w:tc>
          <w:tcPr>
            <w:tcW w:w="2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AF993" w14:textId="6CDD85E4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the sending of staff to attend the conference on urban environment and industrial zones in the Northern region</w:t>
            </w:r>
          </w:p>
        </w:tc>
      </w:tr>
    </w:tbl>
    <w:p w14:paraId="1E39B24F" w14:textId="2092833B" w:rsidR="005428B0" w:rsidRPr="00D076D3" w:rsidRDefault="00614461" w:rsidP="006144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>Supervisory Board</w:t>
      </w:r>
    </w:p>
    <w:p w14:paraId="267A44E3" w14:textId="77777777" w:rsidR="005428B0" w:rsidRPr="00D076D3" w:rsidRDefault="00614461" w:rsidP="0061446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>1. Information about the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5"/>
        <w:gridCol w:w="2603"/>
        <w:gridCol w:w="1771"/>
        <w:gridCol w:w="1910"/>
        <w:gridCol w:w="2190"/>
      </w:tblGrid>
      <w:tr w:rsidR="005428B0" w:rsidRPr="00D076D3" w14:paraId="669B1315" w14:textId="77777777" w:rsidTr="00614461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1772E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5FAD3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445B3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29DB9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Date of appointment as member of the Supervisory Board</w:t>
            </w:r>
          </w:p>
        </w:tc>
        <w:tc>
          <w:tcPr>
            <w:tcW w:w="12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996CD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5428B0" w:rsidRPr="00D076D3" w14:paraId="31C865D9" w14:textId="77777777" w:rsidTr="00614461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7F9F3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CB9A5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Do Thi Thuy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AA4AB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BF0A9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February 2015</w:t>
            </w:r>
          </w:p>
        </w:tc>
        <w:tc>
          <w:tcPr>
            <w:tcW w:w="12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C7A9C" w14:textId="2C913EE4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  <w:tr w:rsidR="005428B0" w:rsidRPr="00D076D3" w14:paraId="4C1B318B" w14:textId="77777777" w:rsidTr="00614461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811FE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2 </w:t>
            </w:r>
          </w:p>
        </w:tc>
        <w:tc>
          <w:tcPr>
            <w:tcW w:w="1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72726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Dinh Thi Duc </w:t>
            </w:r>
            <w:proofErr w:type="spellStart"/>
            <w:r w:rsidRPr="00D076D3">
              <w:rPr>
                <w:rFonts w:ascii="Arial" w:hAnsi="Arial" w:cs="Arial"/>
                <w:color w:val="010000"/>
                <w:sz w:val="20"/>
              </w:rPr>
              <w:t>Hanh</w:t>
            </w:r>
            <w:proofErr w:type="spellEnd"/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5A99B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Controller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8801E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April 2017</w:t>
            </w:r>
          </w:p>
        </w:tc>
        <w:tc>
          <w:tcPr>
            <w:tcW w:w="12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7CC72" w14:textId="71380D11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  <w:tr w:rsidR="005428B0" w:rsidRPr="00D076D3" w14:paraId="77990655" w14:textId="77777777" w:rsidTr="00614461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86C59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4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17DC7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D076D3">
              <w:rPr>
                <w:rFonts w:ascii="Arial" w:hAnsi="Arial" w:cs="Arial"/>
                <w:color w:val="010000"/>
                <w:sz w:val="20"/>
              </w:rPr>
              <w:t>Nham</w:t>
            </w:r>
            <w:proofErr w:type="spellEnd"/>
            <w:r w:rsidRPr="00D076D3">
              <w:rPr>
                <w:rFonts w:ascii="Arial" w:hAnsi="Arial" w:cs="Arial"/>
                <w:color w:val="010000"/>
                <w:sz w:val="20"/>
              </w:rPr>
              <w:t xml:space="preserve"> Thi Hong </w:t>
            </w:r>
            <w:proofErr w:type="spellStart"/>
            <w:r w:rsidRPr="00D076D3">
              <w:rPr>
                <w:rFonts w:ascii="Arial" w:hAnsi="Arial" w:cs="Arial"/>
                <w:color w:val="010000"/>
                <w:sz w:val="20"/>
              </w:rPr>
              <w:t>Hanh</w:t>
            </w:r>
            <w:proofErr w:type="spellEnd"/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F32744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Controller</w:t>
            </w:r>
          </w:p>
        </w:tc>
        <w:tc>
          <w:tcPr>
            <w:tcW w:w="10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62BBB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June 2020</w:t>
            </w:r>
          </w:p>
        </w:tc>
        <w:tc>
          <w:tcPr>
            <w:tcW w:w="12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38581C" w14:textId="34B4D38F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</w:tbl>
    <w:p w14:paraId="4494D4C1" w14:textId="7FF1122F" w:rsidR="005428B0" w:rsidRPr="00D076D3" w:rsidRDefault="00476BBC" w:rsidP="006144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Executive Board</w:t>
      </w:r>
    </w:p>
    <w:p w14:paraId="70F68F41" w14:textId="77777777" w:rsidR="00690026" w:rsidRPr="00D076D3" w:rsidRDefault="00690026" w:rsidP="0069002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4"/>
        <w:gridCol w:w="2119"/>
        <w:gridCol w:w="1454"/>
        <w:gridCol w:w="1954"/>
        <w:gridCol w:w="1439"/>
        <w:gridCol w:w="1569"/>
      </w:tblGrid>
      <w:tr w:rsidR="005428B0" w:rsidRPr="00D076D3" w14:paraId="6A4581CD" w14:textId="77777777" w:rsidTr="00614461">
        <w:tc>
          <w:tcPr>
            <w:tcW w:w="2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2BCEB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063DD2" w14:textId="5EBBFAB8" w:rsidR="005428B0" w:rsidRPr="00D076D3" w:rsidRDefault="00614461" w:rsidP="0047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Member of the </w:t>
            </w:r>
            <w:r w:rsidR="00476BBC">
              <w:rPr>
                <w:rFonts w:ascii="Arial" w:hAnsi="Arial" w:cs="Arial"/>
                <w:color w:val="010000"/>
                <w:sz w:val="20"/>
              </w:rPr>
              <w:t>Executive Board</w:t>
            </w:r>
          </w:p>
        </w:tc>
        <w:tc>
          <w:tcPr>
            <w:tcW w:w="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E487A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0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F4A16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6A22D" w14:textId="1461EFAE" w:rsidR="005428B0" w:rsidRPr="00D076D3" w:rsidRDefault="00614461" w:rsidP="0047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Date of appointment of members of the </w:t>
            </w:r>
            <w:r w:rsidR="00476BBC">
              <w:rPr>
                <w:rFonts w:ascii="Arial" w:hAnsi="Arial" w:cs="Arial"/>
                <w:color w:val="010000"/>
                <w:sz w:val="20"/>
              </w:rPr>
              <w:t>Executive Board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86632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5428B0" w:rsidRPr="00D076D3" w14:paraId="527AFB43" w14:textId="77777777" w:rsidTr="00614461">
        <w:tc>
          <w:tcPr>
            <w:tcW w:w="2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917635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095D5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Trinh Duy </w:t>
            </w:r>
            <w:proofErr w:type="spellStart"/>
            <w:r w:rsidRPr="00D076D3">
              <w:rPr>
                <w:rFonts w:ascii="Arial" w:hAnsi="Arial" w:cs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110A0" w14:textId="3F63B7A4" w:rsidR="005428B0" w:rsidRPr="00D076D3" w:rsidRDefault="00476BBC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Managing </w:t>
            </w:r>
            <w:r>
              <w:rPr>
                <w:rFonts w:ascii="Arial" w:hAnsi="Arial" w:cs="Arial"/>
                <w:color w:val="010000"/>
                <w:sz w:val="20"/>
              </w:rPr>
              <w:lastRenderedPageBreak/>
              <w:t>Director</w:t>
            </w:r>
          </w:p>
        </w:tc>
        <w:tc>
          <w:tcPr>
            <w:tcW w:w="10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7BAE4" w14:textId="5C25EA56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lastRenderedPageBreak/>
              <w:t>Bachelor in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lastRenderedPageBreak/>
              <w:t>Economics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9A4D4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lastRenderedPageBreak/>
              <w:t>June 2023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94578" w14:textId="2B90D673" w:rsidR="005428B0" w:rsidRPr="00D076D3" w:rsidRDefault="00614461" w:rsidP="0047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 xml:space="preserve">Appointed </w:t>
            </w:r>
            <w:r w:rsidR="00476BBC">
              <w:rPr>
                <w:rFonts w:ascii="Arial" w:hAnsi="Arial" w:cs="Arial"/>
                <w:color w:val="010000"/>
                <w:sz w:val="20"/>
              </w:rPr>
              <w:t>under</w:t>
            </w:r>
            <w:r w:rsidRPr="00D076D3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D076D3">
              <w:rPr>
                <w:rFonts w:ascii="Arial" w:hAnsi="Arial" w:cs="Arial"/>
                <w:color w:val="010000"/>
                <w:sz w:val="20"/>
              </w:rPr>
              <w:lastRenderedPageBreak/>
              <w:t>Decision No. 18/QD-HDQT dated June 01, 2023</w:t>
            </w:r>
          </w:p>
        </w:tc>
      </w:tr>
      <w:tr w:rsidR="005428B0" w:rsidRPr="00D076D3" w14:paraId="0CA71E23" w14:textId="77777777" w:rsidTr="00614461">
        <w:tc>
          <w:tcPr>
            <w:tcW w:w="2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61E0B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lastRenderedPageBreak/>
              <w:t xml:space="preserve">2 </w:t>
            </w:r>
          </w:p>
        </w:tc>
        <w:tc>
          <w:tcPr>
            <w:tcW w:w="11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B6AA2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Tran Xuan Huyen</w:t>
            </w:r>
          </w:p>
        </w:tc>
        <w:tc>
          <w:tcPr>
            <w:tcW w:w="8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68C23" w14:textId="5EF5A3B1" w:rsidR="005428B0" w:rsidRPr="00D076D3" w:rsidRDefault="00476BBC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Deputy Managing Director</w:t>
            </w:r>
          </w:p>
        </w:tc>
        <w:tc>
          <w:tcPr>
            <w:tcW w:w="10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AF8E7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Construction Engineer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B75C1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June 2020</w:t>
            </w:r>
          </w:p>
        </w:tc>
        <w:tc>
          <w:tcPr>
            <w:tcW w:w="8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16406" w14:textId="77777777" w:rsidR="005428B0" w:rsidRPr="00D076D3" w:rsidRDefault="005428B0" w:rsidP="00614461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23BE409" w14:textId="39BCC405" w:rsidR="005428B0" w:rsidRPr="00D076D3" w:rsidRDefault="00614461" w:rsidP="006144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47"/>
        <w:gridCol w:w="2314"/>
        <w:gridCol w:w="2055"/>
        <w:gridCol w:w="1503"/>
      </w:tblGrid>
      <w:tr w:rsidR="005428B0" w:rsidRPr="00D076D3" w14:paraId="31635E05" w14:textId="77777777" w:rsidTr="00614461">
        <w:tc>
          <w:tcPr>
            <w:tcW w:w="1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A7CD0A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1D314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B5399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2EA4C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5428B0" w:rsidRPr="00D076D3" w14:paraId="2EFAC84C" w14:textId="77777777" w:rsidTr="00614461">
        <w:tc>
          <w:tcPr>
            <w:tcW w:w="17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ABBAF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Pham Minh Tuan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F088F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Chief Accountant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182393" w14:textId="373449CE" w:rsidR="005428B0" w:rsidRPr="00D076D3" w:rsidRDefault="00401822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14461" w:rsidRPr="00D076D3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99F22" w14:textId="77777777" w:rsidR="005428B0" w:rsidRPr="00D076D3" w:rsidRDefault="00614461" w:rsidP="0061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076D3">
              <w:rPr>
                <w:rFonts w:ascii="Arial" w:hAnsi="Arial" w:cs="Arial"/>
                <w:color w:val="010000"/>
                <w:sz w:val="20"/>
              </w:rPr>
              <w:t>June 2020</w:t>
            </w:r>
          </w:p>
        </w:tc>
      </w:tr>
    </w:tbl>
    <w:p w14:paraId="65E2E97E" w14:textId="77777777" w:rsidR="005428B0" w:rsidRPr="00D076D3" w:rsidRDefault="00614461" w:rsidP="00476B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>Training on corporate governance</w:t>
      </w:r>
    </w:p>
    <w:p w14:paraId="4D247777" w14:textId="3EC45325" w:rsidR="005428B0" w:rsidRPr="00D076D3" w:rsidRDefault="00614461" w:rsidP="00476B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 xml:space="preserve">List of </w:t>
      </w:r>
      <w:r w:rsidR="00401822">
        <w:rPr>
          <w:rFonts w:ascii="Arial" w:hAnsi="Arial" w:cs="Arial"/>
          <w:color w:val="010000"/>
          <w:sz w:val="20"/>
        </w:rPr>
        <w:t>related</w:t>
      </w:r>
      <w:r w:rsidRPr="00D076D3">
        <w:rPr>
          <w:rFonts w:ascii="Arial" w:hAnsi="Arial" w:cs="Arial"/>
          <w:color w:val="010000"/>
          <w:sz w:val="20"/>
        </w:rPr>
        <w:t xml:space="preserve"> </w:t>
      </w:r>
      <w:r w:rsidR="00690026" w:rsidRPr="00D076D3">
        <w:rPr>
          <w:rFonts w:ascii="Arial" w:hAnsi="Arial" w:cs="Arial"/>
          <w:color w:val="010000"/>
          <w:sz w:val="20"/>
        </w:rPr>
        <w:t>persons</w:t>
      </w:r>
      <w:r w:rsidRPr="00D076D3">
        <w:rPr>
          <w:rFonts w:ascii="Arial" w:hAnsi="Arial" w:cs="Arial"/>
          <w:color w:val="010000"/>
          <w:sz w:val="20"/>
        </w:rPr>
        <w:t xml:space="preserve"> of the public company and transactions between </w:t>
      </w:r>
      <w:r w:rsidR="00401822">
        <w:rPr>
          <w:rFonts w:ascii="Arial" w:hAnsi="Arial" w:cs="Arial"/>
          <w:color w:val="010000"/>
          <w:sz w:val="20"/>
        </w:rPr>
        <w:t>related</w:t>
      </w:r>
      <w:r w:rsidRPr="00D076D3">
        <w:rPr>
          <w:rFonts w:ascii="Arial" w:hAnsi="Arial" w:cs="Arial"/>
          <w:color w:val="010000"/>
          <w:sz w:val="20"/>
        </w:rPr>
        <w:t xml:space="preserve"> persons of the Company and the Company itself:</w:t>
      </w:r>
    </w:p>
    <w:p w14:paraId="0B07F144" w14:textId="5CEE13BC" w:rsidR="005428B0" w:rsidRPr="00D076D3" w:rsidRDefault="00614461" w:rsidP="00476B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10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401822">
        <w:rPr>
          <w:rFonts w:ascii="Arial" w:hAnsi="Arial" w:cs="Arial"/>
          <w:color w:val="010000"/>
          <w:sz w:val="20"/>
        </w:rPr>
        <w:t>related</w:t>
      </w:r>
      <w:r w:rsidRPr="00D076D3">
        <w:rPr>
          <w:rFonts w:ascii="Arial" w:hAnsi="Arial" w:cs="Arial"/>
          <w:color w:val="010000"/>
          <w:sz w:val="20"/>
        </w:rPr>
        <w:t xml:space="preserve"> persons of the Company; or between the Company and major shareholders, PDMR, or </w:t>
      </w:r>
      <w:r w:rsidR="00401822">
        <w:rPr>
          <w:rFonts w:ascii="Arial" w:hAnsi="Arial" w:cs="Arial"/>
          <w:color w:val="010000"/>
          <w:sz w:val="20"/>
        </w:rPr>
        <w:t>related</w:t>
      </w:r>
      <w:r w:rsidRPr="00D076D3">
        <w:rPr>
          <w:rFonts w:ascii="Arial" w:hAnsi="Arial" w:cs="Arial"/>
          <w:color w:val="010000"/>
          <w:sz w:val="20"/>
        </w:rPr>
        <w:t xml:space="preserve"> persons of PDMR: None.</w:t>
      </w:r>
    </w:p>
    <w:p w14:paraId="4ABF79CC" w14:textId="77F3A7D5" w:rsidR="005428B0" w:rsidRPr="00D076D3" w:rsidRDefault="00614461" w:rsidP="00476B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10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 xml:space="preserve">Transactions between the Company’s PDMR, </w:t>
      </w:r>
      <w:r w:rsidR="00401822">
        <w:rPr>
          <w:rFonts w:ascii="Arial" w:hAnsi="Arial" w:cs="Arial"/>
          <w:color w:val="010000"/>
          <w:sz w:val="20"/>
        </w:rPr>
        <w:t>related</w:t>
      </w:r>
      <w:r w:rsidRPr="00D076D3">
        <w:rPr>
          <w:rFonts w:ascii="Arial" w:hAnsi="Arial" w:cs="Arial"/>
          <w:color w:val="010000"/>
          <w:sz w:val="20"/>
        </w:rPr>
        <w:t xml:space="preserve"> persons of PDMR and subsidiaries, companies controlled by the Company: None.</w:t>
      </w:r>
    </w:p>
    <w:p w14:paraId="2EB05483" w14:textId="77777777" w:rsidR="005428B0" w:rsidRPr="00D076D3" w:rsidRDefault="00614461" w:rsidP="00476B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10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>Transactions between the Company and other entities: None.</w:t>
      </w:r>
    </w:p>
    <w:p w14:paraId="3DA6F16B" w14:textId="5651B44B" w:rsidR="005428B0" w:rsidRPr="00D076D3" w:rsidRDefault="00614461" w:rsidP="00476BB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12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>Transactions between the Company and companies that members of the Board of Directors, membe</w:t>
      </w:r>
      <w:r w:rsidR="00476BBC">
        <w:rPr>
          <w:rFonts w:ascii="Arial" w:hAnsi="Arial" w:cs="Arial"/>
          <w:color w:val="010000"/>
          <w:sz w:val="20"/>
        </w:rPr>
        <w:t>rs of the Supervisory Board, Executive</w:t>
      </w:r>
      <w:r w:rsidRPr="00D076D3">
        <w:rPr>
          <w:rFonts w:ascii="Arial" w:hAnsi="Arial" w:cs="Arial"/>
          <w:color w:val="010000"/>
          <w:sz w:val="20"/>
        </w:rPr>
        <w:t xml:space="preserve"> Manager and other managers have been founding members or members </w:t>
      </w:r>
      <w:r w:rsidR="00476BBC">
        <w:rPr>
          <w:rFonts w:ascii="Arial" w:hAnsi="Arial" w:cs="Arial"/>
          <w:color w:val="010000"/>
          <w:sz w:val="20"/>
        </w:rPr>
        <w:t>of the Board of Directors or</w:t>
      </w:r>
      <w:r w:rsidRPr="00D076D3">
        <w:rPr>
          <w:rFonts w:ascii="Arial" w:hAnsi="Arial" w:cs="Arial"/>
          <w:color w:val="010000"/>
          <w:sz w:val="20"/>
        </w:rPr>
        <w:t xml:space="preserve"> Executive Manager for the past three years (at the </w:t>
      </w:r>
      <w:r w:rsidR="00476BBC">
        <w:rPr>
          <w:rFonts w:ascii="Arial" w:hAnsi="Arial" w:cs="Arial"/>
          <w:color w:val="010000"/>
          <w:sz w:val="20"/>
        </w:rPr>
        <w:t>date of reporting</w:t>
      </w:r>
      <w:r w:rsidRPr="00D076D3">
        <w:rPr>
          <w:rFonts w:ascii="Arial" w:hAnsi="Arial" w:cs="Arial"/>
          <w:color w:val="010000"/>
          <w:sz w:val="20"/>
        </w:rPr>
        <w:t>): None.</w:t>
      </w:r>
    </w:p>
    <w:p w14:paraId="488868D1" w14:textId="3343362F" w:rsidR="005428B0" w:rsidRPr="00D076D3" w:rsidRDefault="00614461" w:rsidP="00476BB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12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 xml:space="preserve">Transactions between the Company and companies that </w:t>
      </w:r>
      <w:r w:rsidR="00401822">
        <w:rPr>
          <w:rFonts w:ascii="Arial" w:hAnsi="Arial" w:cs="Arial"/>
          <w:color w:val="010000"/>
          <w:sz w:val="20"/>
        </w:rPr>
        <w:t>related</w:t>
      </w:r>
      <w:r w:rsidRPr="00D076D3">
        <w:rPr>
          <w:rFonts w:ascii="Arial" w:hAnsi="Arial" w:cs="Arial"/>
          <w:color w:val="010000"/>
          <w:sz w:val="20"/>
        </w:rPr>
        <w:t xml:space="preserve"> persons of members of the Board of Direc</w:t>
      </w:r>
      <w:r w:rsidR="00476BBC">
        <w:rPr>
          <w:rFonts w:ascii="Arial" w:hAnsi="Arial" w:cs="Arial"/>
          <w:color w:val="010000"/>
          <w:sz w:val="20"/>
        </w:rPr>
        <w:t>tors, the Supervisory Board, Executive</w:t>
      </w:r>
      <w:r w:rsidRPr="00D076D3">
        <w:rPr>
          <w:rFonts w:ascii="Arial" w:hAnsi="Arial" w:cs="Arial"/>
          <w:color w:val="010000"/>
          <w:sz w:val="20"/>
        </w:rPr>
        <w:t xml:space="preserve"> Manager or other managers</w:t>
      </w:r>
      <w:r w:rsidR="00476BBC">
        <w:rPr>
          <w:rFonts w:ascii="Arial" w:hAnsi="Arial" w:cs="Arial"/>
          <w:color w:val="010000"/>
          <w:sz w:val="20"/>
        </w:rPr>
        <w:t xml:space="preserve"> who</w:t>
      </w:r>
      <w:r w:rsidRPr="00D076D3">
        <w:rPr>
          <w:rFonts w:ascii="Arial" w:hAnsi="Arial" w:cs="Arial"/>
          <w:color w:val="010000"/>
          <w:sz w:val="20"/>
        </w:rPr>
        <w:t xml:space="preserve"> are members of the Board of Directo</w:t>
      </w:r>
      <w:r w:rsidR="00476BBC">
        <w:rPr>
          <w:rFonts w:ascii="Arial" w:hAnsi="Arial" w:cs="Arial"/>
          <w:color w:val="010000"/>
          <w:sz w:val="20"/>
        </w:rPr>
        <w:t xml:space="preserve">rs or </w:t>
      </w:r>
      <w:r w:rsidRPr="00D076D3">
        <w:rPr>
          <w:rFonts w:ascii="Arial" w:hAnsi="Arial" w:cs="Arial"/>
          <w:color w:val="010000"/>
          <w:sz w:val="20"/>
        </w:rPr>
        <w:t>Executive Manager: None.</w:t>
      </w:r>
    </w:p>
    <w:p w14:paraId="3429F6B0" w14:textId="6E1E8B99" w:rsidR="005428B0" w:rsidRPr="00D076D3" w:rsidRDefault="00614461" w:rsidP="00476BB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12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>Other transactions of the Company (if any) that can bring about material or non-material benefits to members of the Board of Directors, membe</w:t>
      </w:r>
      <w:r w:rsidR="00476BBC">
        <w:rPr>
          <w:rFonts w:ascii="Arial" w:hAnsi="Arial" w:cs="Arial"/>
          <w:color w:val="010000"/>
          <w:sz w:val="20"/>
        </w:rPr>
        <w:t>rs of the Supervisory Board, Executive</w:t>
      </w:r>
      <w:bookmarkStart w:id="0" w:name="_GoBack"/>
      <w:bookmarkEnd w:id="0"/>
      <w:r w:rsidRPr="00D076D3">
        <w:rPr>
          <w:rFonts w:ascii="Arial" w:hAnsi="Arial" w:cs="Arial"/>
          <w:color w:val="010000"/>
          <w:sz w:val="20"/>
        </w:rPr>
        <w:t xml:space="preserve"> Manager and other managers: None.</w:t>
      </w:r>
    </w:p>
    <w:p w14:paraId="48E992D5" w14:textId="6663BF2C" w:rsidR="005428B0" w:rsidRPr="00D076D3" w:rsidRDefault="00614461" w:rsidP="00476B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2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D076D3">
        <w:rPr>
          <w:rFonts w:ascii="Arial" w:hAnsi="Arial" w:cs="Arial"/>
          <w:color w:val="010000"/>
          <w:sz w:val="20"/>
        </w:rPr>
        <w:t xml:space="preserve">Share transactions of PDMR and </w:t>
      </w:r>
      <w:r w:rsidR="00401822">
        <w:rPr>
          <w:rFonts w:ascii="Arial" w:hAnsi="Arial" w:cs="Arial"/>
          <w:color w:val="010000"/>
          <w:sz w:val="20"/>
        </w:rPr>
        <w:t>related</w:t>
      </w:r>
      <w:r w:rsidRPr="00D076D3">
        <w:rPr>
          <w:rFonts w:ascii="Arial" w:hAnsi="Arial" w:cs="Arial"/>
          <w:color w:val="010000"/>
          <w:sz w:val="20"/>
        </w:rPr>
        <w:t xml:space="preserve"> persons of PDMR:</w:t>
      </w:r>
    </w:p>
    <w:p w14:paraId="43B2C780" w14:textId="61D160B9" w:rsidR="005428B0" w:rsidRPr="00D076D3" w:rsidRDefault="00614461" w:rsidP="00476B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 xml:space="preserve">Company’s share transactions of PDMR and </w:t>
      </w:r>
      <w:r w:rsidR="00401822">
        <w:rPr>
          <w:rFonts w:ascii="Arial" w:hAnsi="Arial" w:cs="Arial"/>
          <w:color w:val="010000"/>
          <w:sz w:val="20"/>
        </w:rPr>
        <w:t>related</w:t>
      </w:r>
      <w:r w:rsidRPr="00D076D3">
        <w:rPr>
          <w:rFonts w:ascii="Arial" w:hAnsi="Arial" w:cs="Arial"/>
          <w:color w:val="010000"/>
          <w:sz w:val="20"/>
        </w:rPr>
        <w:t xml:space="preserve"> persons. None</w:t>
      </w:r>
    </w:p>
    <w:p w14:paraId="7232BF81" w14:textId="606DE94B" w:rsidR="00690026" w:rsidRPr="00D076D3" w:rsidRDefault="00690026" w:rsidP="00476B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2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076D3">
        <w:rPr>
          <w:rFonts w:ascii="Arial" w:hAnsi="Arial" w:cs="Arial"/>
          <w:color w:val="010000"/>
          <w:sz w:val="20"/>
        </w:rPr>
        <w:t>Other significant issues: None</w:t>
      </w:r>
    </w:p>
    <w:sectPr w:rsidR="00690026" w:rsidRPr="00D076D3" w:rsidSect="0061446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2E6"/>
    <w:multiLevelType w:val="multilevel"/>
    <w:tmpl w:val="E80A509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0524E0"/>
    <w:multiLevelType w:val="multilevel"/>
    <w:tmpl w:val="2CC4B74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D23E49"/>
    <w:multiLevelType w:val="multilevel"/>
    <w:tmpl w:val="DD94FB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794311"/>
    <w:multiLevelType w:val="multilevel"/>
    <w:tmpl w:val="1870D86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0E26A73"/>
    <w:multiLevelType w:val="multilevel"/>
    <w:tmpl w:val="F4DA057A"/>
    <w:lvl w:ilvl="0">
      <w:start w:val="1"/>
      <w:numFmt w:val="upperRoman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02595"/>
    <w:multiLevelType w:val="multilevel"/>
    <w:tmpl w:val="4CBE70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B5FA7"/>
    <w:multiLevelType w:val="multilevel"/>
    <w:tmpl w:val="0756B6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B15574A"/>
    <w:multiLevelType w:val="multilevel"/>
    <w:tmpl w:val="1ACC6AE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45367C5"/>
    <w:multiLevelType w:val="multilevel"/>
    <w:tmpl w:val="EC10CC7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4791283"/>
    <w:multiLevelType w:val="multilevel"/>
    <w:tmpl w:val="D2DCFA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F472048"/>
    <w:multiLevelType w:val="multilevel"/>
    <w:tmpl w:val="F212493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B0"/>
    <w:rsid w:val="00401822"/>
    <w:rsid w:val="00476BBC"/>
    <w:rsid w:val="005428B0"/>
    <w:rsid w:val="00614461"/>
    <w:rsid w:val="00690026"/>
    <w:rsid w:val="009E14A5"/>
    <w:rsid w:val="00D076D3"/>
    <w:rsid w:val="00F6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2C2CE"/>
  <w15:docId w15:val="{5576EEED-7399-4C5C-832B-040BA189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F6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s4PJwgiJ92qgN9b48he+6NFWMQ==">CgMxLjAyCGguZ2pkZ3hzOAByITFNYUFBRDRYczR3NDB5TXVJOHNvNHB5MXdyUU1HS2YyWQ==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2024-01-19T04:08:00Z</dcterms:created>
  <dcterms:modified xsi:type="dcterms:W3CDTF">2024-01-19T04:08:00Z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c570c29a57a9004be058564435b4bb690f462cacfce550b8aa42a8a562150f48</vt:lpwstr>
  </property>
</Properties>
</file>