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8448" w14:textId="77777777" w:rsidR="002F7046" w:rsidRPr="00A80E04" w:rsidRDefault="00F13C5F" w:rsidP="00B14D8B">
      <w:pPr>
        <w:tabs>
          <w:tab w:val="left" w:pos="360"/>
          <w:tab w:val="left" w:pos="432"/>
          <w:tab w:val="left" w:pos="24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0E04">
        <w:rPr>
          <w:rFonts w:ascii="Arial" w:hAnsi="Arial" w:cs="Arial"/>
          <w:b/>
          <w:color w:val="010000"/>
          <w:sz w:val="20"/>
        </w:rPr>
        <w:t>MTP: Annual Corporate Governance Report 2023</w:t>
      </w:r>
    </w:p>
    <w:p w14:paraId="33C89AEB" w14:textId="77777777" w:rsidR="002F7046" w:rsidRPr="00A80E04" w:rsidRDefault="00F13C5F" w:rsidP="00B14D8B">
      <w:pPr>
        <w:tabs>
          <w:tab w:val="left" w:pos="360"/>
          <w:tab w:val="left" w:pos="432"/>
          <w:tab w:val="left" w:pos="2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Medipharco Pharmaceutical Joint Stock Company announced the Annual Report on the Corporate Governance in 2023 as follows:</w:t>
      </w:r>
    </w:p>
    <w:p w14:paraId="31EBFE44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Name of Company: Medipharco Pharmaceutical Joint Stock Company</w:t>
      </w:r>
    </w:p>
    <w:p w14:paraId="458648D3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Head office address: No. 08, Nguyen Truong To, Phuoc Vinh Ward, Hue City, Thua Thien Hue Province</w:t>
      </w:r>
    </w:p>
    <w:p w14:paraId="4BA4A37D" w14:textId="740E8DB4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Tel: (84) 0234.3822701, 3832814</w:t>
      </w:r>
    </w:p>
    <w:p w14:paraId="0620CE47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11"/>
          <w:tab w:val="left" w:pos="4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Fax: (84) 0234.3826077</w:t>
      </w:r>
    </w:p>
    <w:p w14:paraId="3396216E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11"/>
          <w:tab w:val="left" w:pos="4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E-mail: </w:t>
      </w:r>
      <w:hyperlink r:id="rId6">
        <w:r w:rsidRPr="00A80E04">
          <w:rPr>
            <w:rFonts w:ascii="Arial" w:hAnsi="Arial" w:cs="Arial"/>
            <w:color w:val="010000"/>
            <w:sz w:val="20"/>
          </w:rPr>
          <w:t>mediphar@dng.vnn.vn</w:t>
        </w:r>
      </w:hyperlink>
    </w:p>
    <w:p w14:paraId="218D562D" w14:textId="73D36553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11"/>
          <w:tab w:val="left" w:pos="4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Website: </w:t>
      </w:r>
      <w:hyperlink r:id="rId7">
        <w:r w:rsidRPr="00A80E04">
          <w:rPr>
            <w:rFonts w:ascii="Arial" w:hAnsi="Arial" w:cs="Arial"/>
            <w:color w:val="010000"/>
            <w:sz w:val="20"/>
          </w:rPr>
          <w:t>www.medipharco.com/</w:t>
        </w:r>
      </w:hyperlink>
      <w:r w:rsidR="00147013" w:rsidRPr="00A80E04">
        <w:rPr>
          <w:rFonts w:ascii="Arial" w:hAnsi="Arial" w:cs="Arial"/>
          <w:color w:val="010000"/>
          <w:sz w:val="20"/>
        </w:rPr>
        <w:t xml:space="preserve"> </w:t>
      </w:r>
      <w:hyperlink r:id="rId8">
        <w:r w:rsidRPr="00A80E04">
          <w:rPr>
            <w:rFonts w:ascii="Arial" w:hAnsi="Arial" w:cs="Arial"/>
            <w:color w:val="010000"/>
            <w:sz w:val="20"/>
          </w:rPr>
          <w:t>www.medipharco.com.vn</w:t>
        </w:r>
      </w:hyperlink>
    </w:p>
    <w:p w14:paraId="462FAE53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Securities code (if any): MTP</w:t>
      </w:r>
    </w:p>
    <w:p w14:paraId="2E3F85EA" w14:textId="77777777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92"/>
          <w:tab w:val="left" w:pos="11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Corporate governance model:</w:t>
      </w:r>
    </w:p>
    <w:p w14:paraId="56011ABA" w14:textId="5C1E8CC8" w:rsidR="002F7046" w:rsidRPr="00A80E04" w:rsidRDefault="00F13C5F" w:rsidP="00B14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The </w:t>
      </w:r>
      <w:r w:rsidR="00B14D8B">
        <w:rPr>
          <w:rFonts w:ascii="Arial" w:hAnsi="Arial" w:cs="Arial"/>
          <w:color w:val="010000"/>
          <w:sz w:val="20"/>
        </w:rPr>
        <w:t>General Meeting</w:t>
      </w:r>
      <w:r w:rsidRPr="00A80E04">
        <w:rPr>
          <w:rFonts w:ascii="Arial" w:hAnsi="Arial" w:cs="Arial"/>
          <w:color w:val="010000"/>
          <w:sz w:val="20"/>
        </w:rPr>
        <w:t>: is the highest competent body of the Company.</w:t>
      </w:r>
    </w:p>
    <w:p w14:paraId="036B3EAC" w14:textId="77777777" w:rsidR="002F7046" w:rsidRPr="00A80E04" w:rsidRDefault="00F13C5F" w:rsidP="00B14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The Board of Directors: consists of 03 persons (02 of whom directly operate the production and business)</w:t>
      </w:r>
    </w:p>
    <w:p w14:paraId="444FEB94" w14:textId="77777777" w:rsidR="002F7046" w:rsidRPr="00A80E04" w:rsidRDefault="00F13C5F" w:rsidP="00B14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The Supervisory Board consists of 03 persons.</w:t>
      </w:r>
    </w:p>
    <w:p w14:paraId="490D7537" w14:textId="7ED3C22B" w:rsidR="002F7046" w:rsidRPr="00A80E04" w:rsidRDefault="00F13C5F" w:rsidP="00B14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The </w:t>
      </w:r>
      <w:r w:rsidR="00B14D8B">
        <w:rPr>
          <w:rFonts w:ascii="Arial" w:hAnsi="Arial" w:cs="Arial"/>
          <w:color w:val="010000"/>
          <w:sz w:val="20"/>
        </w:rPr>
        <w:t>Executive Board and</w:t>
      </w:r>
      <w:r w:rsidRPr="00A80E04">
        <w:rPr>
          <w:rFonts w:ascii="Arial" w:hAnsi="Arial" w:cs="Arial"/>
          <w:color w:val="010000"/>
          <w:sz w:val="20"/>
        </w:rPr>
        <w:t xml:space="preserve"> Chief Accountant: consist of 01 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 xml:space="preserve"> and 01 Chief Accountant</w:t>
      </w:r>
    </w:p>
    <w:p w14:paraId="2456A0C4" w14:textId="321338B3" w:rsidR="002F7046" w:rsidRPr="00A80E04" w:rsidRDefault="00F13C5F" w:rsidP="00B14D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Internal </w:t>
      </w:r>
      <w:r w:rsidR="00B14D8B">
        <w:rPr>
          <w:rFonts w:ascii="Arial" w:hAnsi="Arial" w:cs="Arial"/>
          <w:color w:val="010000"/>
          <w:sz w:val="20"/>
        </w:rPr>
        <w:t>audit</w:t>
      </w:r>
      <w:r w:rsidRPr="00A80E04">
        <w:rPr>
          <w:rFonts w:ascii="Arial" w:hAnsi="Arial" w:cs="Arial"/>
          <w:color w:val="010000"/>
          <w:sz w:val="20"/>
        </w:rPr>
        <w:t>: Unimplemented (due to Corporate governance model operated according to Point a</w:t>
      </w:r>
      <w:r w:rsidR="00B14D8B">
        <w:rPr>
          <w:rFonts w:ascii="Arial" w:hAnsi="Arial" w:cs="Arial"/>
          <w:color w:val="010000"/>
          <w:sz w:val="20"/>
        </w:rPr>
        <w:t xml:space="preserve"> Section 1 </w:t>
      </w:r>
      <w:r w:rsidRPr="00A80E04">
        <w:rPr>
          <w:rFonts w:ascii="Arial" w:hAnsi="Arial" w:cs="Arial"/>
          <w:color w:val="010000"/>
          <w:sz w:val="20"/>
        </w:rPr>
        <w:t>Article 139 of the Law</w:t>
      </w:r>
      <w:r w:rsidR="00147013" w:rsidRPr="00A80E04">
        <w:rPr>
          <w:rFonts w:ascii="Arial" w:hAnsi="Arial" w:cs="Arial"/>
          <w:color w:val="010000"/>
          <w:sz w:val="20"/>
        </w:rPr>
        <w:t xml:space="preserve"> on Enterprises</w:t>
      </w:r>
      <w:r w:rsidRPr="00A80E04">
        <w:rPr>
          <w:rFonts w:ascii="Arial" w:hAnsi="Arial" w:cs="Arial"/>
          <w:color w:val="010000"/>
          <w:sz w:val="20"/>
        </w:rPr>
        <w:t xml:space="preserve"> 2020)</w:t>
      </w:r>
    </w:p>
    <w:p w14:paraId="2A623441" w14:textId="2DA767FA" w:rsidR="002F7046" w:rsidRPr="00A80E04" w:rsidRDefault="00F13C5F" w:rsidP="00B14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Activities of the </w:t>
      </w:r>
      <w:r w:rsidR="00B14D8B">
        <w:rPr>
          <w:rFonts w:ascii="Arial" w:hAnsi="Arial" w:cs="Arial"/>
          <w:color w:val="010000"/>
          <w:sz w:val="20"/>
        </w:rPr>
        <w:t>General Meeting</w:t>
      </w:r>
      <w:r w:rsidRPr="00A80E04">
        <w:rPr>
          <w:rFonts w:ascii="Arial" w:hAnsi="Arial" w:cs="Arial"/>
          <w:color w:val="010000"/>
          <w:sz w:val="20"/>
        </w:rPr>
        <w:t>:</w:t>
      </w:r>
    </w:p>
    <w:p w14:paraId="147B6C2B" w14:textId="0BC6157E" w:rsidR="002F7046" w:rsidRPr="00A80E04" w:rsidRDefault="00F13C5F" w:rsidP="00B14D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B14D8B">
        <w:rPr>
          <w:rFonts w:ascii="Arial" w:hAnsi="Arial" w:cs="Arial"/>
          <w:color w:val="010000"/>
          <w:sz w:val="20"/>
        </w:rPr>
        <w:t>General Meeting</w:t>
      </w:r>
      <w:r w:rsidRPr="00A80E04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B14D8B">
        <w:rPr>
          <w:rFonts w:ascii="Arial" w:hAnsi="Arial" w:cs="Arial"/>
          <w:color w:val="010000"/>
          <w:sz w:val="20"/>
        </w:rPr>
        <w:t>ballots</w:t>
      </w:r>
      <w:r w:rsidRPr="00A80E04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4"/>
        <w:gridCol w:w="1622"/>
        <w:gridCol w:w="961"/>
        <w:gridCol w:w="6032"/>
      </w:tblGrid>
      <w:tr w:rsidR="002F7046" w:rsidRPr="00A80E04" w14:paraId="2DB11E7C" w14:textId="77777777" w:rsidTr="00F13C5F">
        <w:tc>
          <w:tcPr>
            <w:tcW w:w="224" w:type="pct"/>
            <w:shd w:val="clear" w:color="auto" w:fill="auto"/>
            <w:vAlign w:val="center"/>
          </w:tcPr>
          <w:p w14:paraId="5DF17D32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45CBD42" w14:textId="2F3CFD23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4D55B8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48242520" w14:textId="51C7FC75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Content</w:t>
            </w:r>
            <w:r w:rsidR="00B14D8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F7046" w:rsidRPr="00A80E04" w14:paraId="7FEF0963" w14:textId="77777777" w:rsidTr="00F13C5F">
        <w:tc>
          <w:tcPr>
            <w:tcW w:w="224" w:type="pct"/>
            <w:shd w:val="clear" w:color="auto" w:fill="auto"/>
            <w:vAlign w:val="center"/>
          </w:tcPr>
          <w:p w14:paraId="7EEB371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0AC4D9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D2A29A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58B8B5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The Annual General Mandate approved:</w:t>
            </w:r>
          </w:p>
          <w:p w14:paraId="756D1C29" w14:textId="7AE4C1D1" w:rsidR="002F7046" w:rsidRPr="00A80E04" w:rsidRDefault="00F13C5F" w:rsidP="00F13C5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Report</w:t>
            </w:r>
            <w:r w:rsidR="00B14D8B">
              <w:rPr>
                <w:rFonts w:ascii="Arial" w:hAnsi="Arial" w:cs="Arial"/>
                <w:color w:val="010000"/>
                <w:sz w:val="20"/>
              </w:rPr>
              <w:t xml:space="preserve"> of the Managing Director and </w:t>
            </w:r>
            <w:r w:rsidRPr="00A80E04">
              <w:rPr>
                <w:rFonts w:ascii="Arial" w:hAnsi="Arial" w:cs="Arial"/>
                <w:color w:val="010000"/>
                <w:sz w:val="20"/>
              </w:rPr>
              <w:t>Chair of the Board of Directors on production and business results in 2022 of JSC and production and business plan for 2023.</w:t>
            </w:r>
          </w:p>
          <w:p w14:paraId="75DE3A64" w14:textId="71E344F9" w:rsidR="002F7046" w:rsidRPr="00A80E04" w:rsidRDefault="00F13C5F" w:rsidP="00F1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Audited Published </w:t>
            </w:r>
            <w:r w:rsidR="00147013" w:rsidRPr="00A80E04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A80E04">
              <w:rPr>
                <w:rFonts w:ascii="Arial" w:hAnsi="Arial" w:cs="Arial"/>
                <w:color w:val="010000"/>
                <w:sz w:val="20"/>
              </w:rPr>
              <w:t xml:space="preserve">2022 and </w:t>
            </w:r>
            <w:r w:rsidR="00253B7B" w:rsidRPr="00A80E04">
              <w:rPr>
                <w:rFonts w:ascii="Arial" w:hAnsi="Arial" w:cs="Arial"/>
                <w:color w:val="010000"/>
                <w:sz w:val="20"/>
              </w:rPr>
              <w:t>opinions</w:t>
            </w:r>
            <w:r w:rsidRPr="00A80E04">
              <w:rPr>
                <w:rFonts w:ascii="Arial" w:hAnsi="Arial" w:cs="Arial"/>
                <w:color w:val="010000"/>
                <w:sz w:val="20"/>
              </w:rPr>
              <w:t xml:space="preserve"> according to the Meeting Minutes.</w:t>
            </w:r>
          </w:p>
          <w:p w14:paraId="697304F0" w14:textId="77777777" w:rsidR="002F7046" w:rsidRPr="00A80E04" w:rsidRDefault="00F13C5F" w:rsidP="00F1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Report of the Supervisory Board on production and business results in 2022 of Medipharco Pharmaceutical Joint Stock </w:t>
            </w: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Company; the operating orientation of the Supervisory Board in 2023 and opinions according to the Meeting Minutes.</w:t>
            </w:r>
          </w:p>
          <w:p w14:paraId="7C9159B4" w14:textId="77777777" w:rsidR="002F7046" w:rsidRPr="00A80E04" w:rsidRDefault="00F13C5F" w:rsidP="00F1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The Meeting voted for approval of the Proposals presented at the Meeting:</w:t>
            </w:r>
          </w:p>
          <w:p w14:paraId="6F2B4B85" w14:textId="6FAC43C3" w:rsidR="002F7046" w:rsidRPr="00A80E04" w:rsidRDefault="00F13C5F" w:rsidP="00F1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Proposal on the approval of Reports presented at the Annual </w:t>
            </w:r>
            <w:r w:rsidR="00B14D8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80E04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AFD1457" w14:textId="77777777" w:rsidR="002F7046" w:rsidRPr="00A80E04" w:rsidRDefault="00F13C5F" w:rsidP="00F1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Proposal on the profit distribution plan for 2022</w:t>
            </w:r>
          </w:p>
          <w:p w14:paraId="0A024485" w14:textId="77777777" w:rsidR="002F7046" w:rsidRPr="00A80E04" w:rsidRDefault="00F13C5F" w:rsidP="00F1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Proposal on the selection of an audit company for 2023</w:t>
            </w:r>
          </w:p>
          <w:p w14:paraId="140B5FFC" w14:textId="77777777" w:rsidR="002F7046" w:rsidRPr="00A80E04" w:rsidRDefault="00F13C5F" w:rsidP="00F1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Proposal on the remuneration for the Board of Directors and the Supervisory Board in 2023</w:t>
            </w:r>
          </w:p>
          <w:p w14:paraId="136E0CD5" w14:textId="2B0B28B1" w:rsidR="002F7046" w:rsidRPr="00A80E04" w:rsidRDefault="00F13C5F" w:rsidP="00B14D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9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Proposal on the approval of policy to establish a pre-feasibility/feasibility project to invest in building a medicine factory </w:t>
            </w:r>
            <w:r w:rsidR="00B14D8B">
              <w:rPr>
                <w:rFonts w:ascii="Arial" w:hAnsi="Arial" w:cs="Arial"/>
                <w:color w:val="010000"/>
                <w:sz w:val="20"/>
              </w:rPr>
              <w:t>in compliance with</w:t>
            </w:r>
            <w:r w:rsidRPr="00A80E04">
              <w:rPr>
                <w:rFonts w:ascii="Arial" w:hAnsi="Arial" w:cs="Arial"/>
                <w:color w:val="010000"/>
                <w:sz w:val="20"/>
              </w:rPr>
              <w:t xml:space="preserve"> European GMP standards (GMP-EU) in Phu Bai Industrial Zone, Thua Thien Hue Province.</w:t>
            </w:r>
          </w:p>
        </w:tc>
      </w:tr>
    </w:tbl>
    <w:p w14:paraId="10481C25" w14:textId="2EF41E3F" w:rsidR="002F7046" w:rsidRPr="00A80E04" w:rsidRDefault="00F13C5F" w:rsidP="00F13C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lastRenderedPageBreak/>
        <w:t>Board of Directors (Annual Report)</w:t>
      </w:r>
    </w:p>
    <w:p w14:paraId="396C709D" w14:textId="77777777" w:rsidR="002F7046" w:rsidRPr="00A80E04" w:rsidRDefault="00F13C5F" w:rsidP="00F13C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51"/>
        <w:gridCol w:w="2803"/>
        <w:gridCol w:w="1878"/>
        <w:gridCol w:w="2154"/>
        <w:gridCol w:w="1533"/>
      </w:tblGrid>
      <w:tr w:rsidR="002F7046" w:rsidRPr="00A80E04" w14:paraId="7A556173" w14:textId="77777777" w:rsidTr="00F13C5F"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29013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206E14" w14:textId="36D9E7BD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2BB99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159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F7046" w:rsidRPr="00A80E04" w14:paraId="3A0903B5" w14:textId="77777777" w:rsidTr="00F13C5F"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887516" w14:textId="77777777" w:rsidR="002F7046" w:rsidRPr="00A80E04" w:rsidRDefault="002F7046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008DA7" w14:textId="77777777" w:rsidR="002F7046" w:rsidRPr="00A80E04" w:rsidRDefault="002F7046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473681" w14:textId="77777777" w:rsidR="002F7046" w:rsidRPr="00A80E04" w:rsidRDefault="002F7046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CA1A1" w14:textId="712AC3E2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Appointment date (Term IV)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899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F7046" w:rsidRPr="00A80E04" w14:paraId="35EA548F" w14:textId="77777777" w:rsidTr="00F13C5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E00F0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AD0B9B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Phan Thi Minh Tam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31C83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89BA5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581D" w14:textId="77777777" w:rsidR="002F7046" w:rsidRPr="00A80E04" w:rsidRDefault="002F7046" w:rsidP="00F13C5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7046" w:rsidRPr="00A80E04" w14:paraId="7C06E8DF" w14:textId="77777777" w:rsidTr="00F13C5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ACDE2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9527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Hoang Ngoc Hoai Phong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5C459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E58BF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56BA" w14:textId="77777777" w:rsidR="002F7046" w:rsidRPr="00A80E04" w:rsidRDefault="002F7046" w:rsidP="00F13C5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7046" w:rsidRPr="00A80E04" w14:paraId="3DE6B751" w14:textId="77777777" w:rsidTr="00F13C5F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A1E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148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Nguyen Van Hoang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5151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54FD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291B" w14:textId="77777777" w:rsidR="002F7046" w:rsidRPr="00A80E04" w:rsidRDefault="002F7046" w:rsidP="00F13C5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7137557" w14:textId="299C1CA2" w:rsidR="002F7046" w:rsidRPr="00A80E04" w:rsidRDefault="00F13C5F" w:rsidP="00F13C5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Board Resolutions/Decisions: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5"/>
        <w:gridCol w:w="1972"/>
        <w:gridCol w:w="1248"/>
        <w:gridCol w:w="5224"/>
      </w:tblGrid>
      <w:tr w:rsidR="002F7046" w:rsidRPr="00A80E04" w14:paraId="41580A9B" w14:textId="77777777" w:rsidTr="00F13C5F">
        <w:tc>
          <w:tcPr>
            <w:tcW w:w="319" w:type="pct"/>
            <w:shd w:val="clear" w:color="auto" w:fill="auto"/>
            <w:vAlign w:val="center"/>
          </w:tcPr>
          <w:p w14:paraId="20897F6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5EA0C87" w14:textId="1B7B62DE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EEF7D0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149C0AD3" w14:textId="678C9B0A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Content</w:t>
            </w:r>
            <w:r w:rsidR="00B14D8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F7046" w:rsidRPr="00A80E04" w14:paraId="4A6396C8" w14:textId="77777777" w:rsidTr="00F13C5F">
        <w:tc>
          <w:tcPr>
            <w:tcW w:w="319" w:type="pct"/>
            <w:shd w:val="clear" w:color="auto" w:fill="auto"/>
            <w:vAlign w:val="center"/>
          </w:tcPr>
          <w:p w14:paraId="699BC0D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43FC512" w14:textId="44AAF986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01/2023/NQ/HDQT-NK4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D78475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1A559B91" w14:textId="77777777" w:rsidR="002F7046" w:rsidRPr="00A80E04" w:rsidRDefault="00F13C5F" w:rsidP="00F1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Internal Corporate Governance Report on production and business results in 2020 of Medipharco</w:t>
            </w:r>
          </w:p>
          <w:p w14:paraId="613DBDAD" w14:textId="5452990F" w:rsidR="002F7046" w:rsidRPr="00A80E04" w:rsidRDefault="00F13C5F" w:rsidP="00F1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Approve the Audited </w:t>
            </w:r>
            <w:r w:rsidR="00147013" w:rsidRPr="00A80E04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80E04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  <w:p w14:paraId="18A271F0" w14:textId="77777777" w:rsidR="002F7046" w:rsidRPr="00A80E04" w:rsidRDefault="00F13C5F" w:rsidP="00F1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Approve the Annual Report in 2022</w:t>
            </w:r>
          </w:p>
          <w:p w14:paraId="2AF9C0BB" w14:textId="121ABB38" w:rsidR="002F7046" w:rsidRPr="00A80E04" w:rsidRDefault="00F13C5F" w:rsidP="00F1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Approve the Plan - Agenda - Content - Assignment Progress to prepare for the organization of the Annual </w:t>
            </w:r>
            <w:r w:rsidR="00B14D8B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  <w:tr w:rsidR="002F7046" w:rsidRPr="00A80E04" w14:paraId="5390EA89" w14:textId="77777777" w:rsidTr="00F13C5F">
        <w:tc>
          <w:tcPr>
            <w:tcW w:w="319" w:type="pct"/>
            <w:shd w:val="clear" w:color="auto" w:fill="auto"/>
            <w:vAlign w:val="center"/>
          </w:tcPr>
          <w:p w14:paraId="699C501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CBA8A7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02/2023/NQ/HDQT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B5E722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March 18,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14D7511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The Board of Directors approved the repair project of 3 factories and offices</w:t>
            </w:r>
          </w:p>
        </w:tc>
      </w:tr>
      <w:tr w:rsidR="002F7046" w:rsidRPr="00A80E04" w14:paraId="77A70C4F" w14:textId="77777777" w:rsidTr="00F13C5F">
        <w:tc>
          <w:tcPr>
            <w:tcW w:w="319" w:type="pct"/>
            <w:shd w:val="clear" w:color="auto" w:fill="auto"/>
            <w:vAlign w:val="center"/>
          </w:tcPr>
          <w:p w14:paraId="7982700B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C1153E1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03/2023/NQ/HDQT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FCB983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April 22,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209B0F4F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Approve: Proposal on the approval of policy to establish a pre-feasibility/feasibility project to invest in building a medicine factory according to European GMP standards (GMP-EU) in Phu Bai Industrial Zone, Thua Thien Hue Province</w:t>
            </w:r>
          </w:p>
        </w:tc>
      </w:tr>
      <w:tr w:rsidR="002F7046" w:rsidRPr="00A80E04" w14:paraId="67282EC4" w14:textId="77777777" w:rsidTr="00F13C5F">
        <w:tc>
          <w:tcPr>
            <w:tcW w:w="319" w:type="pct"/>
            <w:shd w:val="clear" w:color="auto" w:fill="auto"/>
            <w:vAlign w:val="center"/>
          </w:tcPr>
          <w:p w14:paraId="5E901EE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9FE1C1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04/2023/NQ/HDQT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4899E71" w14:textId="4A8E74EA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2E900BFA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capital borrowing plan of Vietinbank</w:t>
            </w:r>
          </w:p>
        </w:tc>
      </w:tr>
      <w:tr w:rsidR="002F7046" w:rsidRPr="00A80E04" w14:paraId="5EAF1488" w14:textId="77777777" w:rsidTr="00F13C5F">
        <w:tc>
          <w:tcPr>
            <w:tcW w:w="319" w:type="pct"/>
            <w:shd w:val="clear" w:color="auto" w:fill="auto"/>
            <w:vAlign w:val="center"/>
          </w:tcPr>
          <w:p w14:paraId="0B96F0D8" w14:textId="77777777" w:rsidR="002F7046" w:rsidRPr="00A80E04" w:rsidRDefault="002F7046" w:rsidP="00F13C5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38A24791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05/2023/NQ/HDQT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4A048E3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541903AE" w14:textId="290C7C7E" w:rsidR="002F7046" w:rsidRPr="00A80E04" w:rsidRDefault="00B14D8B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appointment of key managers of the Enterprise (Deputy Head of Mechanical and Electrical Department)</w:t>
            </w:r>
          </w:p>
        </w:tc>
      </w:tr>
      <w:tr w:rsidR="002F7046" w:rsidRPr="00A80E04" w14:paraId="405D0A38" w14:textId="77777777" w:rsidTr="00F13C5F">
        <w:tc>
          <w:tcPr>
            <w:tcW w:w="319" w:type="pct"/>
            <w:shd w:val="clear" w:color="auto" w:fill="auto"/>
            <w:vAlign w:val="center"/>
          </w:tcPr>
          <w:p w14:paraId="7DB39BF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E72540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06/2023/NQ/HDQT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30E648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A33CD6F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Approve the investment project of Epoxy paint for factory </w:t>
            </w:r>
          </w:p>
        </w:tc>
      </w:tr>
      <w:tr w:rsidR="002F7046" w:rsidRPr="00A80E04" w14:paraId="7C413598" w14:textId="77777777" w:rsidTr="00F13C5F">
        <w:tc>
          <w:tcPr>
            <w:tcW w:w="319" w:type="pct"/>
            <w:shd w:val="clear" w:color="auto" w:fill="auto"/>
            <w:vAlign w:val="center"/>
          </w:tcPr>
          <w:p w14:paraId="4C5DD99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771482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07/2023/NQ/HDQT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FE8DE6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03A8C2AE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investment of pure water system for 3 factories</w:t>
            </w:r>
          </w:p>
        </w:tc>
      </w:tr>
      <w:tr w:rsidR="002F7046" w:rsidRPr="00A80E04" w14:paraId="12A67417" w14:textId="77777777" w:rsidTr="00F13C5F">
        <w:tc>
          <w:tcPr>
            <w:tcW w:w="319" w:type="pct"/>
            <w:shd w:val="clear" w:color="auto" w:fill="auto"/>
            <w:vAlign w:val="center"/>
          </w:tcPr>
          <w:p w14:paraId="6CB204BF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46D0F6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08/2023/NQ/HDQT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6F460D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8341F6D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capital borrowing plan for 2023 of VCB</w:t>
            </w:r>
          </w:p>
        </w:tc>
      </w:tr>
      <w:tr w:rsidR="002F7046" w:rsidRPr="00A80E04" w14:paraId="4E67E6A2" w14:textId="77777777" w:rsidTr="00F13C5F">
        <w:tc>
          <w:tcPr>
            <w:tcW w:w="319" w:type="pct"/>
            <w:shd w:val="clear" w:color="auto" w:fill="auto"/>
            <w:vAlign w:val="center"/>
          </w:tcPr>
          <w:p w14:paraId="16C0418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89E306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09/2023/NQ/HDQT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7B3DC4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6A154E40" w14:textId="77777777" w:rsidR="002F7046" w:rsidRPr="00A80E04" w:rsidRDefault="00F13C5F" w:rsidP="00F1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Appoint the Secretariat of the Board of Directors</w:t>
            </w:r>
          </w:p>
        </w:tc>
      </w:tr>
      <w:tr w:rsidR="002F7046" w:rsidRPr="00A80E04" w14:paraId="65E4A934" w14:textId="77777777" w:rsidTr="00F13C5F">
        <w:tc>
          <w:tcPr>
            <w:tcW w:w="319" w:type="pct"/>
            <w:shd w:val="clear" w:color="auto" w:fill="auto"/>
            <w:vAlign w:val="center"/>
          </w:tcPr>
          <w:p w14:paraId="0307B89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A40FCE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10A/2023/NQ/HDQT-NK4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A32FC6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610A5ED3" w14:textId="1FDDF9B2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approval of the plan to return land and continue to rent land </w:t>
            </w:r>
          </w:p>
        </w:tc>
      </w:tr>
      <w:tr w:rsidR="002F7046" w:rsidRPr="00A80E04" w14:paraId="3F2D7725" w14:textId="77777777" w:rsidTr="00F13C5F">
        <w:tc>
          <w:tcPr>
            <w:tcW w:w="319" w:type="pct"/>
            <w:shd w:val="clear" w:color="auto" w:fill="auto"/>
            <w:vAlign w:val="center"/>
          </w:tcPr>
          <w:p w14:paraId="103C26F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EAF2A2A" w14:textId="6699AF70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10B/2023/NQ</w:t>
            </w:r>
            <w:r w:rsidR="00253B7B" w:rsidRPr="00A80E04">
              <w:rPr>
                <w:rFonts w:ascii="Arial" w:hAnsi="Arial" w:cs="Arial"/>
                <w:color w:val="010000"/>
                <w:sz w:val="20"/>
              </w:rPr>
              <w:t>/</w:t>
            </w:r>
            <w:r w:rsidRPr="00A80E04">
              <w:rPr>
                <w:rFonts w:ascii="Arial" w:hAnsi="Arial" w:cs="Arial"/>
                <w:color w:val="010000"/>
                <w:sz w:val="20"/>
              </w:rPr>
              <w:t>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0F1910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5E56B368" w14:textId="7F2D8731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approval of terminating the Report on Pre-feasibility Study to build a GMP-EU medicine factory and prepare an investment plan to build a warehouse in Phu Bai Industrial Zone</w:t>
            </w:r>
          </w:p>
        </w:tc>
      </w:tr>
      <w:tr w:rsidR="002F7046" w:rsidRPr="00A80E04" w14:paraId="376D5E8D" w14:textId="77777777" w:rsidTr="00F13C5F">
        <w:tc>
          <w:tcPr>
            <w:tcW w:w="319" w:type="pct"/>
            <w:shd w:val="clear" w:color="auto" w:fill="auto"/>
            <w:vAlign w:val="center"/>
          </w:tcPr>
          <w:p w14:paraId="4E40A28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0A7F7F3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11/2023/NQ-HDQT-NK4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6DFF61F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38F20317" w14:textId="28499F56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capital borrowing and asset use as security measures at Joint Stock Commercial Bank for Investment and Development of Vietnam (BIDV) - Phu Xuan Branch</w:t>
            </w:r>
          </w:p>
        </w:tc>
      </w:tr>
      <w:tr w:rsidR="002F7046" w:rsidRPr="00A80E04" w14:paraId="05F7B7FD" w14:textId="77777777" w:rsidTr="00F13C5F">
        <w:tc>
          <w:tcPr>
            <w:tcW w:w="319" w:type="pct"/>
            <w:shd w:val="clear" w:color="auto" w:fill="auto"/>
            <w:vAlign w:val="center"/>
          </w:tcPr>
          <w:p w14:paraId="79D10ED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433B3E9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12/2023/NQ/HDQT-NK4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E89CF1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October 11,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77DA1F82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winning contractor to invest in pure water system for 3 factories</w:t>
            </w:r>
          </w:p>
        </w:tc>
      </w:tr>
      <w:tr w:rsidR="002F7046" w:rsidRPr="00A80E04" w14:paraId="649A6667" w14:textId="77777777" w:rsidTr="00F13C5F">
        <w:tc>
          <w:tcPr>
            <w:tcW w:w="319" w:type="pct"/>
            <w:shd w:val="clear" w:color="auto" w:fill="auto"/>
            <w:vAlign w:val="center"/>
          </w:tcPr>
          <w:p w14:paraId="0B5A1ED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B5D948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13/2023/NQ/HDQT-</w:t>
            </w: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0175C33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October 25, </w:t>
            </w: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B38FEF9" w14:textId="30EC5718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the investment in analytical scales with 5 odd </w:t>
            </w: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numbers for </w:t>
            </w:r>
            <w:r w:rsidR="00253B7B" w:rsidRPr="00A80E0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80E04">
              <w:rPr>
                <w:rFonts w:ascii="Arial" w:hAnsi="Arial" w:cs="Arial"/>
                <w:color w:val="010000"/>
                <w:sz w:val="20"/>
              </w:rPr>
              <w:t>Quality Control Department</w:t>
            </w:r>
          </w:p>
        </w:tc>
      </w:tr>
      <w:tr w:rsidR="002F7046" w:rsidRPr="00A80E04" w14:paraId="35BB3BB7" w14:textId="77777777" w:rsidTr="00F13C5F">
        <w:tc>
          <w:tcPr>
            <w:tcW w:w="319" w:type="pct"/>
            <w:shd w:val="clear" w:color="auto" w:fill="auto"/>
            <w:vAlign w:val="center"/>
          </w:tcPr>
          <w:p w14:paraId="1257765B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15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0643AF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14/2023/NQ/HDQT-NK4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0377251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November 07,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A298409" w14:textId="21A697BC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approval of the project: Lease land to develop a farming and processing farm for medicinal herbs according to GACP - WHO standards</w:t>
            </w:r>
          </w:p>
        </w:tc>
      </w:tr>
      <w:tr w:rsidR="002F7046" w:rsidRPr="00A80E04" w14:paraId="03399934" w14:textId="77777777" w:rsidTr="00F13C5F">
        <w:tc>
          <w:tcPr>
            <w:tcW w:w="319" w:type="pct"/>
            <w:shd w:val="clear" w:color="auto" w:fill="auto"/>
            <w:vAlign w:val="center"/>
          </w:tcPr>
          <w:p w14:paraId="6AEEAB4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12DADC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15/2023/NQ/HDQT-NK4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07106E9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November 13,`2023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7B22DB07" w14:textId="208C9FC1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the selection of an audit company for the </w:t>
            </w:r>
            <w:r w:rsidR="00147013" w:rsidRPr="00A80E04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2F7046" w:rsidRPr="00A80E04" w14:paraId="2A6059D0" w14:textId="77777777" w:rsidTr="00F13C5F">
        <w:tc>
          <w:tcPr>
            <w:tcW w:w="319" w:type="pct"/>
            <w:shd w:val="clear" w:color="auto" w:fill="auto"/>
            <w:vAlign w:val="center"/>
          </w:tcPr>
          <w:p w14:paraId="53B7048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F35A86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16/2023/NQ-HDQT-NK4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88B5855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54C87C96" w14:textId="0ADB5D02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Approve the expected plan 2023 to submit to the Annual </w:t>
            </w:r>
            <w:r w:rsidR="00B14D8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80E04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</w:tr>
      <w:tr w:rsidR="002F7046" w:rsidRPr="00A80E04" w14:paraId="5358D2D6" w14:textId="77777777" w:rsidTr="00F13C5F">
        <w:tc>
          <w:tcPr>
            <w:tcW w:w="319" w:type="pct"/>
            <w:shd w:val="clear" w:color="auto" w:fill="auto"/>
            <w:vAlign w:val="center"/>
          </w:tcPr>
          <w:p w14:paraId="4D6259CD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11BF42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17/2023/NQ-HDQT-NK4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871439F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December 8,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6C3BF5FD" w14:textId="77777777" w:rsidR="002F7046" w:rsidRPr="00A80E04" w:rsidRDefault="00F13C5F" w:rsidP="00B1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appointment of key staff</w:t>
            </w:r>
          </w:p>
        </w:tc>
      </w:tr>
      <w:tr w:rsidR="002F7046" w:rsidRPr="00A80E04" w14:paraId="63411488" w14:textId="77777777" w:rsidTr="00F13C5F">
        <w:tc>
          <w:tcPr>
            <w:tcW w:w="319" w:type="pct"/>
            <w:shd w:val="clear" w:color="auto" w:fill="auto"/>
            <w:vAlign w:val="center"/>
          </w:tcPr>
          <w:p w14:paraId="119D333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6C16AF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18/2023/NQ-HDQT-NK4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530635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3C60A906" w14:textId="77777777" w:rsidR="002F7046" w:rsidRPr="00A80E04" w:rsidRDefault="00F13C5F" w:rsidP="00B1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investment policy in production equipment for Cephalosporin Factory</w:t>
            </w:r>
          </w:p>
        </w:tc>
      </w:tr>
      <w:tr w:rsidR="002F7046" w:rsidRPr="00A80E04" w14:paraId="4E5F6737" w14:textId="77777777" w:rsidTr="00F13C5F">
        <w:tc>
          <w:tcPr>
            <w:tcW w:w="319" w:type="pct"/>
            <w:shd w:val="clear" w:color="auto" w:fill="auto"/>
            <w:vAlign w:val="center"/>
          </w:tcPr>
          <w:p w14:paraId="52BD9EF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F874ED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19/2023/NQ-HDQT-NK4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4E8F01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December 19, 2023</w:t>
            </w:r>
          </w:p>
        </w:tc>
        <w:tc>
          <w:tcPr>
            <w:tcW w:w="2896" w:type="pct"/>
            <w:shd w:val="clear" w:color="auto" w:fill="auto"/>
            <w:vAlign w:val="center"/>
          </w:tcPr>
          <w:p w14:paraId="474F759A" w14:textId="77777777" w:rsidR="002F7046" w:rsidRPr="00A80E04" w:rsidRDefault="00F13C5F" w:rsidP="00B1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Approve the investment in UP-VIS Spectrophotometer for Quality Control Department</w:t>
            </w:r>
          </w:p>
        </w:tc>
      </w:tr>
    </w:tbl>
    <w:p w14:paraId="3D0793C1" w14:textId="48845918" w:rsidR="002F7046" w:rsidRPr="00A80E04" w:rsidRDefault="00F13C5F" w:rsidP="00F13C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Supervisory Board/Audit Committee (Annual Report):</w:t>
      </w:r>
    </w:p>
    <w:p w14:paraId="66BC26BB" w14:textId="77777777" w:rsidR="002F7046" w:rsidRPr="00A80E04" w:rsidRDefault="00F13C5F" w:rsidP="00F13C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Information about members of the Supervisory Board/Audit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0"/>
        <w:gridCol w:w="2733"/>
        <w:gridCol w:w="1293"/>
        <w:gridCol w:w="1975"/>
        <w:gridCol w:w="2358"/>
      </w:tblGrid>
      <w:tr w:rsidR="002F7046" w:rsidRPr="00A80E04" w14:paraId="6A09C924" w14:textId="77777777" w:rsidTr="00F13C5F">
        <w:tc>
          <w:tcPr>
            <w:tcW w:w="366" w:type="pct"/>
            <w:shd w:val="clear" w:color="auto" w:fill="auto"/>
            <w:vAlign w:val="center"/>
          </w:tcPr>
          <w:p w14:paraId="5B26C90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9FBA786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656BB89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8655A5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347F18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F7046" w:rsidRPr="00A80E04" w14:paraId="7B2EC840" w14:textId="77777777" w:rsidTr="00F13C5F">
        <w:tc>
          <w:tcPr>
            <w:tcW w:w="366" w:type="pct"/>
            <w:shd w:val="clear" w:color="auto" w:fill="auto"/>
            <w:vAlign w:val="center"/>
          </w:tcPr>
          <w:p w14:paraId="14766902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DA7400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Tran Thi Van Anh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4501F4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0CC3B90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615BE35" w14:textId="3209AA77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Economics and Accounting</w:t>
            </w:r>
          </w:p>
        </w:tc>
      </w:tr>
      <w:tr w:rsidR="002F7046" w:rsidRPr="00A80E04" w14:paraId="0EEF356C" w14:textId="77777777" w:rsidTr="00F13C5F">
        <w:tc>
          <w:tcPr>
            <w:tcW w:w="366" w:type="pct"/>
            <w:shd w:val="clear" w:color="auto" w:fill="auto"/>
            <w:vAlign w:val="center"/>
          </w:tcPr>
          <w:p w14:paraId="4CC5321D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4206DE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Nguyen Thi Phuong Tram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B254249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F6CBEA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9DB58ED" w14:textId="44C35729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Economics and Accounting</w:t>
            </w:r>
          </w:p>
        </w:tc>
      </w:tr>
      <w:tr w:rsidR="002F7046" w:rsidRPr="00A80E04" w14:paraId="5387A9A6" w14:textId="77777777" w:rsidTr="00F13C5F">
        <w:tc>
          <w:tcPr>
            <w:tcW w:w="366" w:type="pct"/>
            <w:shd w:val="clear" w:color="auto" w:fill="auto"/>
            <w:vAlign w:val="center"/>
          </w:tcPr>
          <w:p w14:paraId="09E121F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CE1B1C4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Truong Thi Hanh Phuoc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96D714A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69FE97E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FCD56CD" w14:textId="5FF6179F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Pharmacy</w:t>
            </w:r>
          </w:p>
        </w:tc>
      </w:tr>
    </w:tbl>
    <w:p w14:paraId="16842178" w14:textId="06799F15" w:rsidR="002F7046" w:rsidRPr="00A80E04" w:rsidRDefault="00F13C5F" w:rsidP="00F13C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Executive Board: None.</w:t>
      </w:r>
    </w:p>
    <w:p w14:paraId="6604BC1A" w14:textId="6313C108" w:rsidR="002F7046" w:rsidRPr="00A80E04" w:rsidRDefault="001021E7" w:rsidP="00F13C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5"/>
        <w:gridCol w:w="1921"/>
        <w:gridCol w:w="2430"/>
        <w:gridCol w:w="2183"/>
      </w:tblGrid>
      <w:tr w:rsidR="002F7046" w:rsidRPr="00A80E04" w14:paraId="49C467A6" w14:textId="77777777" w:rsidTr="00F13C5F">
        <w:tc>
          <w:tcPr>
            <w:tcW w:w="1378" w:type="pct"/>
            <w:shd w:val="clear" w:color="auto" w:fill="auto"/>
            <w:vAlign w:val="center"/>
          </w:tcPr>
          <w:p w14:paraId="5EB12489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CD3759C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6753B357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114105D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2F7046" w:rsidRPr="00A80E04" w14:paraId="3DE761D9" w14:textId="77777777" w:rsidTr="00F13C5F">
        <w:tc>
          <w:tcPr>
            <w:tcW w:w="1378" w:type="pct"/>
            <w:shd w:val="clear" w:color="auto" w:fill="auto"/>
            <w:vAlign w:val="center"/>
          </w:tcPr>
          <w:p w14:paraId="0EC9170F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Nguyen Thanh Minh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386666D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April 04, 1984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293F734" w14:textId="511B6BB6" w:rsidR="002F7046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3C5F" w:rsidRPr="00A80E04">
              <w:rPr>
                <w:rFonts w:ascii="Arial" w:hAnsi="Arial" w:cs="Arial"/>
                <w:color w:val="010000"/>
                <w:sz w:val="20"/>
              </w:rPr>
              <w:t xml:space="preserve"> Economics and Information Technology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17F5B88" w14:textId="77777777" w:rsidR="002F7046" w:rsidRPr="00A80E04" w:rsidRDefault="00F13C5F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December 14, 2022</w:t>
            </w:r>
          </w:p>
        </w:tc>
      </w:tr>
    </w:tbl>
    <w:p w14:paraId="70A19BF8" w14:textId="77777777" w:rsidR="002F7046" w:rsidRPr="00A80E04" w:rsidRDefault="00F13C5F" w:rsidP="00B14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Training on corporate governance:</w:t>
      </w:r>
    </w:p>
    <w:p w14:paraId="4F136AA2" w14:textId="577C5CB3" w:rsidR="002F7046" w:rsidRPr="00A80E04" w:rsidRDefault="00F13C5F" w:rsidP="00B14D8B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List of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the public company (Annual Report) and transactions between the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</w:t>
      </w:r>
      <w:r w:rsidRPr="00A80E04">
        <w:rPr>
          <w:rFonts w:ascii="Arial" w:hAnsi="Arial" w:cs="Arial"/>
          <w:color w:val="010000"/>
          <w:sz w:val="20"/>
        </w:rPr>
        <w:lastRenderedPageBreak/>
        <w:t>persons of the Company and the Company itself:</w:t>
      </w:r>
    </w:p>
    <w:p w14:paraId="36EEA684" w14:textId="74D053B2" w:rsidR="002F7046" w:rsidRPr="00A80E04" w:rsidRDefault="00F13C5F" w:rsidP="00B14D8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5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PDMR:</w:t>
      </w:r>
    </w:p>
    <w:p w14:paraId="7C76E260" w14:textId="1AF6AB04" w:rsidR="002F7046" w:rsidRPr="00A80E04" w:rsidRDefault="00F13C5F" w:rsidP="00B14D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Signing of individual capital mobilization contracts - in which, members of the Board of Directors </w:t>
      </w:r>
      <w:r w:rsidR="00B14D8B">
        <w:rPr>
          <w:rFonts w:ascii="Arial" w:hAnsi="Arial" w:cs="Arial"/>
          <w:color w:val="010000"/>
          <w:sz w:val="20"/>
        </w:rPr>
        <w:t>–</w:t>
      </w:r>
      <w:r w:rsidRPr="00A80E04">
        <w:rPr>
          <w:rFonts w:ascii="Arial" w:hAnsi="Arial" w:cs="Arial"/>
          <w:color w:val="010000"/>
          <w:sz w:val="20"/>
        </w:rPr>
        <w:t xml:space="preserve"> 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 xml:space="preserve"> - Supervisory Board that have a total value of less than 35% of the total value of assets recorded in the latest </w:t>
      </w:r>
      <w:r w:rsidR="00147013" w:rsidRPr="00A80E04">
        <w:rPr>
          <w:rFonts w:ascii="Arial" w:hAnsi="Arial" w:cs="Arial"/>
          <w:color w:val="010000"/>
          <w:sz w:val="20"/>
        </w:rPr>
        <w:t>Financial Statements</w:t>
      </w:r>
      <w:r w:rsidRPr="00A80E04">
        <w:rPr>
          <w:rFonts w:ascii="Arial" w:hAnsi="Arial" w:cs="Arial"/>
          <w:color w:val="010000"/>
          <w:sz w:val="20"/>
        </w:rPr>
        <w:t xml:space="preserve"> or another lower rate than specified in the Company's Charter: None.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990"/>
        <w:gridCol w:w="1189"/>
        <w:gridCol w:w="1346"/>
        <w:gridCol w:w="1780"/>
        <w:gridCol w:w="989"/>
        <w:gridCol w:w="1403"/>
      </w:tblGrid>
      <w:tr w:rsidR="001021E7" w:rsidRPr="00A80E04" w14:paraId="60FD6F2B" w14:textId="77777777" w:rsidTr="00F13C5F">
        <w:tc>
          <w:tcPr>
            <w:tcW w:w="179" w:type="pct"/>
            <w:shd w:val="clear" w:color="auto" w:fill="auto"/>
            <w:vAlign w:val="center"/>
          </w:tcPr>
          <w:p w14:paraId="46215837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8420290" w14:textId="24855FA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768F3D9" w14:textId="11B5FC16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5FCC1C" w14:textId="1CF38FA4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62626D0" w14:textId="645A2F23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0ABCED4" w14:textId="63F16FF3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69981E" w14:textId="2A066A05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Content, quantity, total transaction value (Unit: million VND)</w:t>
            </w:r>
          </w:p>
        </w:tc>
      </w:tr>
      <w:tr w:rsidR="001021E7" w:rsidRPr="00A80E04" w14:paraId="3A312082" w14:textId="77777777" w:rsidTr="00F13C5F">
        <w:tc>
          <w:tcPr>
            <w:tcW w:w="179" w:type="pct"/>
            <w:shd w:val="clear" w:color="auto" w:fill="auto"/>
            <w:vAlign w:val="center"/>
          </w:tcPr>
          <w:p w14:paraId="759EAE44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63906B40" w14:textId="4DBC7ACB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Phan Thi Minh Tam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66F5C87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3D7E8F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191508810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72D13C8" w14:textId="017A218C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 106 Nguyen Truong To</w:t>
            </w:r>
            <w:r w:rsidR="00B14D8B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A80E04">
              <w:rPr>
                <w:rFonts w:ascii="Arial" w:hAnsi="Arial" w:cs="Arial"/>
                <w:color w:val="010000"/>
                <w:sz w:val="20"/>
              </w:rPr>
              <w:t>, Hue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75CC5B6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D1999E0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1F9031E1" w14:textId="77777777" w:rsidTr="00F13C5F">
        <w:tc>
          <w:tcPr>
            <w:tcW w:w="179" w:type="pct"/>
            <w:shd w:val="clear" w:color="auto" w:fill="auto"/>
            <w:vAlign w:val="center"/>
          </w:tcPr>
          <w:p w14:paraId="09B8F7EB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80B99F0" w14:textId="7F981FC0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Hoang Ngoc Hoai Phong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01D3C12" w14:textId="69B2E1E0" w:rsidR="001021E7" w:rsidRPr="00A80E04" w:rsidRDefault="00B14D8B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C9634A3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191290276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96E3099" w14:textId="15DD3B5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34 Inner Area 2, Nam Vien Quarter, Tan Phu Ward, District 7, Ho Chi Minh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34B4030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EA4CC7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6D5B8414" w14:textId="77777777" w:rsidTr="00F13C5F">
        <w:tc>
          <w:tcPr>
            <w:tcW w:w="179" w:type="pct"/>
            <w:shd w:val="clear" w:color="auto" w:fill="auto"/>
            <w:vAlign w:val="center"/>
          </w:tcPr>
          <w:p w14:paraId="79D6586E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64D6280A" w14:textId="648CECBE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Nguyen Van Hoang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6CB03DE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5601545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012402681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21CC5B1" w14:textId="5EF34A54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Group 19, Phuc Loi Ward, Long Bien District, Hanoi.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4D8F808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2B037D9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621EF5D2" w14:textId="77777777" w:rsidTr="00F13C5F">
        <w:tc>
          <w:tcPr>
            <w:tcW w:w="179" w:type="pct"/>
            <w:shd w:val="clear" w:color="auto" w:fill="auto"/>
            <w:vAlign w:val="center"/>
          </w:tcPr>
          <w:p w14:paraId="6AE6E408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8CAF891" w14:textId="0662E634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Tran Thi Van Anh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DAE7CEF" w14:textId="1646E1B3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FBC7BF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013250824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B2ACC05" w14:textId="34995603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No. 4/73 Nguyen Van Troi Street, Phuong Liet Ward, Thanh Xuan District, Hanoi.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3E1A94B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328750B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3B88B37C" w14:textId="77777777" w:rsidTr="00F13C5F">
        <w:tc>
          <w:tcPr>
            <w:tcW w:w="179" w:type="pct"/>
            <w:shd w:val="clear" w:color="auto" w:fill="auto"/>
            <w:vAlign w:val="center"/>
          </w:tcPr>
          <w:p w14:paraId="58C9566C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CFF61F9" w14:textId="79F12C4B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Truong Thi Hanh Phuoc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C5E6C2A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D6877E0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191685936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BCBA684" w14:textId="4158845B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22 Ham Nghi</w:t>
            </w:r>
            <w:r w:rsidR="00B14D8B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A80E04">
              <w:rPr>
                <w:rFonts w:ascii="Arial" w:hAnsi="Arial" w:cs="Arial"/>
                <w:color w:val="010000"/>
                <w:sz w:val="20"/>
              </w:rPr>
              <w:t>, Hue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EBFDD23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193509E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2AAB84B1" w14:textId="77777777" w:rsidTr="00F13C5F">
        <w:tc>
          <w:tcPr>
            <w:tcW w:w="179" w:type="pct"/>
            <w:shd w:val="clear" w:color="auto" w:fill="auto"/>
            <w:vAlign w:val="center"/>
          </w:tcPr>
          <w:p w14:paraId="065A8014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4A8F43D" w14:textId="2AFD0C19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Ms. Nguyen Thi Phuong Tram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0AE7C9C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0EF4C35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024702301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74B576E" w14:textId="2F0EADCD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 xml:space="preserve">Lot Y01-02A Tan Thuan, Tan Thuan Industrial Zone/Export Processing Zone, </w:t>
            </w: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Tan Thuan Dong Ward, District 7, Ho Chi Minh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066106B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690C391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62997C50" w14:textId="77777777" w:rsidTr="00F13C5F">
        <w:tc>
          <w:tcPr>
            <w:tcW w:w="179" w:type="pct"/>
            <w:shd w:val="clear" w:color="auto" w:fill="auto"/>
            <w:vAlign w:val="center"/>
          </w:tcPr>
          <w:p w14:paraId="110E4D40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7C12333" w14:textId="68416DBB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Nguyen Thanh Minh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7702DB9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96F602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046084009683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B68A8D4" w14:textId="3BD565D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256 Chi Lang</w:t>
            </w:r>
            <w:r w:rsidR="00B14D8B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A80E04">
              <w:rPr>
                <w:rFonts w:ascii="Arial" w:hAnsi="Arial" w:cs="Arial"/>
                <w:color w:val="010000"/>
                <w:sz w:val="20"/>
              </w:rPr>
              <w:t>, Gia Hoi Ward, Hue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21C1C1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12E2F5" w14:textId="35A0CBF4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  <w:tr w:rsidR="001021E7" w:rsidRPr="00A80E04" w14:paraId="59CCE681" w14:textId="77777777" w:rsidTr="00F13C5F">
        <w:tc>
          <w:tcPr>
            <w:tcW w:w="179" w:type="pct"/>
            <w:shd w:val="clear" w:color="auto" w:fill="auto"/>
            <w:vAlign w:val="center"/>
          </w:tcPr>
          <w:p w14:paraId="3542E274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08FC3E7" w14:textId="1EC65789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Mr. Le Thang Binh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5B40E5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Internal Administrator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886176B" w14:textId="14814425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052085017011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B3D5FE1" w14:textId="3B063DB6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496/38/4 La Xuan Oai</w:t>
            </w:r>
            <w:r w:rsidR="00B14D8B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A80E04">
              <w:rPr>
                <w:rFonts w:ascii="Arial" w:hAnsi="Arial" w:cs="Arial"/>
                <w:color w:val="010000"/>
                <w:sz w:val="20"/>
              </w:rPr>
              <w:t>, Long Truong Ward, Thu Duc City, Ho Chi Minh City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9405E5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5B2DCCA" w14:textId="77777777" w:rsidR="001021E7" w:rsidRPr="00A80E04" w:rsidRDefault="001021E7" w:rsidP="00F1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E04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</w:tr>
    </w:tbl>
    <w:p w14:paraId="77D78790" w14:textId="4BB8D743" w:rsidR="002F7046" w:rsidRPr="00A80E04" w:rsidRDefault="00F13C5F" w:rsidP="00B14D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PDMR and subsidiaries, companies controlled by the Company: None.</w:t>
      </w:r>
    </w:p>
    <w:p w14:paraId="2278A7E9" w14:textId="77777777" w:rsidR="002F7046" w:rsidRPr="00A80E04" w:rsidRDefault="00F13C5F" w:rsidP="00B14D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09CE4E38" w14:textId="1A52F555" w:rsidR="002F7046" w:rsidRPr="00A80E04" w:rsidRDefault="00F13C5F" w:rsidP="00B14D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Transactions between the Company and companies that members of the Board of Directors, membe</w:t>
      </w:r>
      <w:r w:rsidR="00B14D8B">
        <w:rPr>
          <w:rFonts w:ascii="Arial" w:hAnsi="Arial" w:cs="Arial"/>
          <w:color w:val="010000"/>
          <w:sz w:val="20"/>
        </w:rPr>
        <w:t>rs of the Supervisory Board, Executive</w:t>
      </w:r>
      <w:r w:rsidRPr="00A80E04">
        <w:rPr>
          <w:rFonts w:ascii="Arial" w:hAnsi="Arial" w:cs="Arial"/>
          <w:color w:val="010000"/>
          <w:sz w:val="20"/>
        </w:rPr>
        <w:t xml:space="preserve"> Manager (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 xml:space="preserve">) and other managers have been founding members or members </w:t>
      </w:r>
      <w:r w:rsidR="00B14D8B">
        <w:rPr>
          <w:rFonts w:ascii="Arial" w:hAnsi="Arial" w:cs="Arial"/>
          <w:color w:val="010000"/>
          <w:sz w:val="20"/>
        </w:rPr>
        <w:t>of the Board of Directors or</w:t>
      </w:r>
      <w:r w:rsidRPr="00A80E04">
        <w:rPr>
          <w:rFonts w:ascii="Arial" w:hAnsi="Arial" w:cs="Arial"/>
          <w:color w:val="010000"/>
          <w:sz w:val="20"/>
        </w:rPr>
        <w:t xml:space="preserve"> Executive Manager (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 xml:space="preserve">) in the past three years (at the </w:t>
      </w:r>
      <w:r w:rsidR="00B14D8B">
        <w:rPr>
          <w:rFonts w:ascii="Arial" w:hAnsi="Arial" w:cs="Arial"/>
          <w:color w:val="010000"/>
          <w:sz w:val="20"/>
        </w:rPr>
        <w:t>date of reporting</w:t>
      </w:r>
      <w:r w:rsidRPr="00A80E04">
        <w:rPr>
          <w:rFonts w:ascii="Arial" w:hAnsi="Arial" w:cs="Arial"/>
          <w:color w:val="010000"/>
          <w:sz w:val="20"/>
        </w:rPr>
        <w:t>): None.</w:t>
      </w:r>
    </w:p>
    <w:p w14:paraId="4A9B7324" w14:textId="51E06D13" w:rsidR="002F7046" w:rsidRPr="00A80E04" w:rsidRDefault="00F13C5F" w:rsidP="00B14D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members of the Board of Directors, members </w:t>
      </w:r>
      <w:r w:rsidR="00B14D8B">
        <w:rPr>
          <w:rFonts w:ascii="Arial" w:hAnsi="Arial" w:cs="Arial"/>
          <w:color w:val="010000"/>
          <w:sz w:val="20"/>
        </w:rPr>
        <w:t>of the Supervisory Board, Executive</w:t>
      </w:r>
      <w:r w:rsidRPr="00A80E04">
        <w:rPr>
          <w:rFonts w:ascii="Arial" w:hAnsi="Arial" w:cs="Arial"/>
          <w:color w:val="010000"/>
          <w:sz w:val="20"/>
        </w:rPr>
        <w:t xml:space="preserve"> Manager (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>) and other managers are members o</w:t>
      </w:r>
      <w:r w:rsidR="00B14D8B">
        <w:rPr>
          <w:rFonts w:ascii="Arial" w:hAnsi="Arial" w:cs="Arial"/>
          <w:color w:val="010000"/>
          <w:sz w:val="20"/>
        </w:rPr>
        <w:t xml:space="preserve">f the Board of Directors or </w:t>
      </w:r>
      <w:r w:rsidRPr="00A80E04">
        <w:rPr>
          <w:rFonts w:ascii="Arial" w:hAnsi="Arial" w:cs="Arial"/>
          <w:color w:val="010000"/>
          <w:sz w:val="20"/>
        </w:rPr>
        <w:t>Executive Manager (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>)</w:t>
      </w:r>
      <w:r w:rsidR="00253B7B" w:rsidRPr="00A80E04">
        <w:rPr>
          <w:rFonts w:ascii="Arial" w:hAnsi="Arial" w:cs="Arial"/>
          <w:color w:val="010000"/>
          <w:sz w:val="20"/>
        </w:rPr>
        <w:t>:</w:t>
      </w:r>
      <w:r w:rsidRPr="00A80E04">
        <w:rPr>
          <w:rFonts w:ascii="Arial" w:hAnsi="Arial" w:cs="Arial"/>
          <w:color w:val="010000"/>
          <w:sz w:val="20"/>
        </w:rPr>
        <w:t xml:space="preserve"> None.</w:t>
      </w:r>
    </w:p>
    <w:p w14:paraId="489CF9C7" w14:textId="7019D965" w:rsidR="002F7046" w:rsidRPr="00A80E04" w:rsidRDefault="00F13C5F" w:rsidP="00B14D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</w:t>
      </w:r>
      <w:bookmarkStart w:id="0" w:name="_GoBack"/>
      <w:bookmarkEnd w:id="0"/>
      <w:r w:rsidRPr="00A80E04">
        <w:rPr>
          <w:rFonts w:ascii="Arial" w:hAnsi="Arial" w:cs="Arial"/>
          <w:color w:val="010000"/>
          <w:sz w:val="20"/>
        </w:rPr>
        <w:t xml:space="preserve"> Directors, membe</w:t>
      </w:r>
      <w:r w:rsidR="00B14D8B">
        <w:rPr>
          <w:rFonts w:ascii="Arial" w:hAnsi="Arial" w:cs="Arial"/>
          <w:color w:val="010000"/>
          <w:sz w:val="20"/>
        </w:rPr>
        <w:t>rs of the Supervisory Board, Executive</w:t>
      </w:r>
      <w:r w:rsidRPr="00A80E04">
        <w:rPr>
          <w:rFonts w:ascii="Arial" w:hAnsi="Arial" w:cs="Arial"/>
          <w:color w:val="010000"/>
          <w:sz w:val="20"/>
        </w:rPr>
        <w:t xml:space="preserve"> Manager (</w:t>
      </w:r>
      <w:r w:rsidR="00B14D8B">
        <w:rPr>
          <w:rFonts w:ascii="Arial" w:hAnsi="Arial" w:cs="Arial"/>
          <w:color w:val="010000"/>
          <w:sz w:val="20"/>
        </w:rPr>
        <w:t>Managing Director</w:t>
      </w:r>
      <w:r w:rsidRPr="00A80E04">
        <w:rPr>
          <w:rFonts w:ascii="Arial" w:hAnsi="Arial" w:cs="Arial"/>
          <w:color w:val="010000"/>
          <w:sz w:val="20"/>
        </w:rPr>
        <w:t>) and other managers: None.</w:t>
      </w:r>
    </w:p>
    <w:p w14:paraId="49272EFE" w14:textId="45BF03D0" w:rsidR="002F7046" w:rsidRPr="00A80E04" w:rsidRDefault="00F13C5F" w:rsidP="00B14D8B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Share transactions of PDMR and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of PDMR (</w:t>
      </w:r>
      <w:r w:rsidR="00A80E04">
        <w:rPr>
          <w:rFonts w:ascii="Arial" w:hAnsi="Arial" w:cs="Arial"/>
          <w:color w:val="010000"/>
          <w:sz w:val="20"/>
        </w:rPr>
        <w:t>Semi-annual Report</w:t>
      </w:r>
      <w:r w:rsidRPr="00A80E04">
        <w:rPr>
          <w:rFonts w:ascii="Arial" w:hAnsi="Arial" w:cs="Arial"/>
          <w:color w:val="010000"/>
          <w:sz w:val="20"/>
        </w:rPr>
        <w:t>).</w:t>
      </w:r>
    </w:p>
    <w:p w14:paraId="7F42AF18" w14:textId="06D1FB10" w:rsidR="002F7046" w:rsidRPr="00A80E04" w:rsidRDefault="00F13C5F" w:rsidP="00B14D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 xml:space="preserve">Transactions of PDMR and </w:t>
      </w:r>
      <w:r w:rsidR="00B14D8B">
        <w:rPr>
          <w:rFonts w:ascii="Arial" w:hAnsi="Arial" w:cs="Arial"/>
          <w:color w:val="010000"/>
          <w:sz w:val="20"/>
        </w:rPr>
        <w:t>related</w:t>
      </w:r>
      <w:r w:rsidRPr="00A80E04">
        <w:rPr>
          <w:rFonts w:ascii="Arial" w:hAnsi="Arial" w:cs="Arial"/>
          <w:color w:val="010000"/>
          <w:sz w:val="20"/>
        </w:rPr>
        <w:t xml:space="preserve"> persons to the Company’s shares: None.</w:t>
      </w:r>
    </w:p>
    <w:p w14:paraId="3C443058" w14:textId="77777777" w:rsidR="002F7046" w:rsidRPr="00A80E04" w:rsidRDefault="00F13C5F" w:rsidP="00B14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E04">
        <w:rPr>
          <w:rFonts w:ascii="Arial" w:hAnsi="Arial" w:cs="Arial"/>
          <w:color w:val="010000"/>
          <w:sz w:val="20"/>
        </w:rPr>
        <w:t>Other significant issues: None.</w:t>
      </w:r>
    </w:p>
    <w:sectPr w:rsidR="002F7046" w:rsidRPr="00A80E04" w:rsidSect="00F13C5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8C0"/>
      </v:shape>
    </w:pict>
  </w:numPicBullet>
  <w:abstractNum w:abstractNumId="0" w15:restartNumberingAfterBreak="0">
    <w:nsid w:val="072B3028"/>
    <w:multiLevelType w:val="multilevel"/>
    <w:tmpl w:val="73C267E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0C0CB8"/>
    <w:multiLevelType w:val="multilevel"/>
    <w:tmpl w:val="65ACFE1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C4269"/>
    <w:multiLevelType w:val="multilevel"/>
    <w:tmpl w:val="93A2375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5B3852"/>
    <w:multiLevelType w:val="multilevel"/>
    <w:tmpl w:val="85E424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C03C8"/>
    <w:multiLevelType w:val="multilevel"/>
    <w:tmpl w:val="6CC8D1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217"/>
    <w:multiLevelType w:val="multilevel"/>
    <w:tmpl w:val="EC6C846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605CAC"/>
    <w:multiLevelType w:val="multilevel"/>
    <w:tmpl w:val="83C6E1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0F5"/>
    <w:multiLevelType w:val="multilevel"/>
    <w:tmpl w:val="C99601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4700976"/>
    <w:multiLevelType w:val="multilevel"/>
    <w:tmpl w:val="F5FC4F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A930953"/>
    <w:multiLevelType w:val="multilevel"/>
    <w:tmpl w:val="C91E15AC"/>
    <w:lvl w:ilvl="0">
      <w:start w:val="1"/>
      <w:numFmt w:val="bullet"/>
      <w:lvlText w:val="&gt;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607CF5"/>
    <w:multiLevelType w:val="multilevel"/>
    <w:tmpl w:val="72EC5FCC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C815113"/>
    <w:multiLevelType w:val="multilevel"/>
    <w:tmpl w:val="318C134E"/>
    <w:lvl w:ilvl="0">
      <w:start w:val="1"/>
      <w:numFmt w:val="bullet"/>
      <w:lvlText w:val="&gt;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DF60D6"/>
    <w:multiLevelType w:val="multilevel"/>
    <w:tmpl w:val="7AC418D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A172065"/>
    <w:multiLevelType w:val="multilevel"/>
    <w:tmpl w:val="F99A4B9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6"/>
    <w:rsid w:val="00065F61"/>
    <w:rsid w:val="001021E7"/>
    <w:rsid w:val="00147013"/>
    <w:rsid w:val="00253B7B"/>
    <w:rsid w:val="002B649B"/>
    <w:rsid w:val="002F7046"/>
    <w:rsid w:val="00A80E04"/>
    <w:rsid w:val="00B14D8B"/>
    <w:rsid w:val="00DC50F7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9C6F5"/>
  <w15:docId w15:val="{5C7D91C3-9141-4612-8572-13F5904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0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0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edipharco.com.vn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quannd\AppData\Local\Temp\Rar$DIa0.469\www.medipharc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phar@dng.vnn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YWxo9NBBkCJnZ5p90StTqpX72w==">CgMxLjA4AHIhMWo5aFh2THpvb0s2dUVoNEdibmVQSEU4ZTRIcVY4RDVQ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2024-01-19T04:13:00Z</dcterms:created>
  <dcterms:modified xsi:type="dcterms:W3CDTF">2024-01-19T04:13:00Z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befe3c6ae192dba99c3692a20ec06e327ac2c0d0092e67be7d16c1786ecb3150</vt:lpwstr>
  </property>
</Properties>
</file>