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691EB7">
        <w:rPr>
          <w:rFonts w:ascii="Arial" w:hAnsi="Arial" w:cs="Arial"/>
          <w:b/>
          <w:color w:val="010000"/>
          <w:sz w:val="20"/>
        </w:rPr>
        <w:t>NCG: Board Resolution</w:t>
      </w:r>
    </w:p>
    <w:p w14:paraId="00000002" w14:textId="034F8C64"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On January 15, 2024, Nova Consumer Group Joint Stock Company announced Resolution No. 01/2024</w:t>
      </w:r>
      <w:r w:rsidR="00EE5780" w:rsidRPr="00691EB7">
        <w:rPr>
          <w:rFonts w:ascii="Arial" w:hAnsi="Arial" w:cs="Arial"/>
          <w:color w:val="010000"/>
          <w:sz w:val="20"/>
        </w:rPr>
        <w:t>/NQ-</w:t>
      </w:r>
      <w:r w:rsidRPr="00691EB7">
        <w:rPr>
          <w:rFonts w:ascii="Arial" w:hAnsi="Arial" w:cs="Arial"/>
          <w:color w:val="010000"/>
          <w:sz w:val="20"/>
        </w:rPr>
        <w:t xml:space="preserve">HDQT-NCG as follows: </w:t>
      </w:r>
    </w:p>
    <w:p w14:paraId="00000003" w14:textId="77777777"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Article 1: Approve the adjustment of the content approved in Resolution No. 21/2023/NQ-HDQT-NCG dated December 14, 2023, on transactions between the Company and affiliated persons, as follows:</w:t>
      </w:r>
    </w:p>
    <w:p w14:paraId="00000004" w14:textId="77777777" w:rsidR="00CC61B8" w:rsidRPr="00691EB7" w:rsidRDefault="00B86481" w:rsidP="00B86481">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91EB7">
        <w:rPr>
          <w:rFonts w:ascii="Arial" w:hAnsi="Arial" w:cs="Arial"/>
          <w:color w:val="010000"/>
          <w:sz w:val="20"/>
        </w:rPr>
        <w:t>Content of transaction:</w:t>
      </w:r>
    </w:p>
    <w:p w14:paraId="00000005" w14:textId="0F3F1574" w:rsidR="00CC61B8" w:rsidRPr="00691EB7" w:rsidRDefault="00B86481" w:rsidP="00B86481">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0" w:name="_heading=h.gjdgxs"/>
      <w:bookmarkEnd w:id="0"/>
      <w:r w:rsidRPr="00691EB7">
        <w:rPr>
          <w:rFonts w:ascii="Arial" w:hAnsi="Arial" w:cs="Arial"/>
          <w:color w:val="010000"/>
          <w:sz w:val="20"/>
        </w:rPr>
        <w:t>Transactions related to the buying/selling of goods and the provision/use of services among the parties include</w:t>
      </w:r>
      <w:r w:rsidR="00EE5780" w:rsidRPr="00691EB7">
        <w:rPr>
          <w:rFonts w:ascii="Arial" w:hAnsi="Arial" w:cs="Arial"/>
          <w:color w:val="010000"/>
          <w:sz w:val="20"/>
        </w:rPr>
        <w:t xml:space="preserve"> but are not limited to </w:t>
      </w:r>
      <w:r w:rsidRPr="00691EB7">
        <w:rPr>
          <w:rFonts w:ascii="Arial" w:hAnsi="Arial" w:cs="Arial"/>
          <w:color w:val="010000"/>
          <w:sz w:val="20"/>
        </w:rPr>
        <w:t>the transactions listed in Appendix 1 of this Resolution.</w:t>
      </w:r>
    </w:p>
    <w:p w14:paraId="00000006" w14:textId="005F8CE7" w:rsidR="00CC61B8" w:rsidRPr="00691EB7" w:rsidRDefault="00B86481" w:rsidP="00B86481">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91EB7">
        <w:rPr>
          <w:rFonts w:ascii="Arial" w:hAnsi="Arial" w:cs="Arial"/>
          <w:color w:val="010000"/>
          <w:sz w:val="20"/>
        </w:rPr>
        <w:t>Loan transactions between the Parties, in cases appr</w:t>
      </w:r>
      <w:r w:rsidR="00EE5780" w:rsidRPr="00691EB7">
        <w:rPr>
          <w:rFonts w:ascii="Arial" w:hAnsi="Arial" w:cs="Arial"/>
          <w:color w:val="010000"/>
          <w:sz w:val="20"/>
        </w:rPr>
        <w:t xml:space="preserve">oved by the Board of Directors </w:t>
      </w:r>
      <w:r w:rsidRPr="00691EB7">
        <w:rPr>
          <w:rFonts w:ascii="Arial" w:hAnsi="Arial" w:cs="Arial"/>
          <w:color w:val="010000"/>
          <w:sz w:val="20"/>
        </w:rPr>
        <w:t>include but are not limited to transactions listed in Appendix 2 of this Resolution.</w:t>
      </w:r>
    </w:p>
    <w:p w14:paraId="00000007" w14:textId="152370A0" w:rsidR="00CC61B8" w:rsidRPr="00691EB7" w:rsidRDefault="00B86481" w:rsidP="00B86481">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91EB7">
        <w:rPr>
          <w:rFonts w:ascii="Arial" w:hAnsi="Arial" w:cs="Arial"/>
          <w:color w:val="010000"/>
          <w:sz w:val="20"/>
        </w:rPr>
        <w:t>The value of transactions incurring annually: As agreed upon by the Company but not exceeding 30% of the total</w:t>
      </w:r>
      <w:r w:rsidR="00EE5780" w:rsidRPr="00691EB7">
        <w:rPr>
          <w:rFonts w:ascii="Arial" w:hAnsi="Arial" w:cs="Arial"/>
          <w:color w:val="010000"/>
          <w:sz w:val="20"/>
        </w:rPr>
        <w:t xml:space="preserve"> value of</w:t>
      </w:r>
      <w:r w:rsidRPr="00691EB7">
        <w:rPr>
          <w:rFonts w:ascii="Arial" w:hAnsi="Arial" w:cs="Arial"/>
          <w:color w:val="010000"/>
          <w:sz w:val="20"/>
        </w:rPr>
        <w:t xml:space="preserve"> assets as recorded in the Company's latest </w:t>
      </w:r>
      <w:r w:rsidR="00CC5D42" w:rsidRPr="00691EB7">
        <w:rPr>
          <w:rFonts w:ascii="Arial" w:hAnsi="Arial" w:cs="Arial"/>
          <w:color w:val="010000"/>
          <w:sz w:val="20"/>
        </w:rPr>
        <w:t>Financial Statements</w:t>
      </w:r>
      <w:r w:rsidRPr="00691EB7">
        <w:rPr>
          <w:rFonts w:ascii="Arial" w:hAnsi="Arial" w:cs="Arial"/>
          <w:color w:val="010000"/>
          <w:sz w:val="20"/>
        </w:rPr>
        <w:t xml:space="preserve">. </w:t>
      </w:r>
    </w:p>
    <w:p w14:paraId="00000008" w14:textId="385784FF"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 xml:space="preserve">Implementation time: From the time this content is approved until the Parties are no longer Affiliated Persons of the Company in accordance with the Law or until there is another </w:t>
      </w:r>
      <w:r w:rsidR="00EE5780" w:rsidRPr="00691EB7">
        <w:rPr>
          <w:rFonts w:ascii="Arial" w:hAnsi="Arial" w:cs="Arial"/>
          <w:color w:val="010000"/>
          <w:sz w:val="20"/>
        </w:rPr>
        <w:t xml:space="preserve">Board </w:t>
      </w:r>
      <w:r w:rsidRPr="00691EB7">
        <w:rPr>
          <w:rFonts w:ascii="Arial" w:hAnsi="Arial" w:cs="Arial"/>
          <w:color w:val="010000"/>
          <w:sz w:val="20"/>
        </w:rPr>
        <w:t>Resolution to replace it.</w:t>
      </w:r>
    </w:p>
    <w:p w14:paraId="00000009" w14:textId="07560024"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 xml:space="preserve">Article 2: Board Resolution No. 21/2023/NQ-HDQT-NCG dated December 14, 2023 </w:t>
      </w:r>
      <w:r w:rsidR="00CC5D42" w:rsidRPr="00691EB7">
        <w:rPr>
          <w:rFonts w:ascii="Arial" w:hAnsi="Arial" w:cs="Arial"/>
          <w:color w:val="010000"/>
          <w:sz w:val="20"/>
        </w:rPr>
        <w:t xml:space="preserve">will no longer be </w:t>
      </w:r>
      <w:r w:rsidRPr="00691EB7">
        <w:rPr>
          <w:rFonts w:ascii="Arial" w:hAnsi="Arial" w:cs="Arial"/>
          <w:color w:val="010000"/>
          <w:sz w:val="20"/>
        </w:rPr>
        <w:t xml:space="preserve">effective from the time this Resolution is approved. </w:t>
      </w:r>
    </w:p>
    <w:p w14:paraId="0000000A" w14:textId="09500FDE"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Article 3: Assign the Legal Representative of the Company to decide on the content and value of contracts, conduct negotiations, sign contracts, and carry out all activities related to contracts and transactions approved by the Board of Directors in accordance with the law, the Company's Charter, and the Company's Regulations, for the maximum benefit of the Company.</w:t>
      </w:r>
    </w:p>
    <w:p w14:paraId="0000000B" w14:textId="77777777"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Article 4: Members of the Board of Directors, the Board of Management, relevant departments and individuals are responsible for implementing this Resolution.</w:t>
      </w:r>
    </w:p>
    <w:p w14:paraId="0000000C" w14:textId="109607DA" w:rsidR="00CC61B8" w:rsidRPr="00691EB7" w:rsidRDefault="00B86481" w:rsidP="00B8648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91EB7">
        <w:rPr>
          <w:rFonts w:ascii="Arial" w:hAnsi="Arial" w:cs="Arial"/>
          <w:color w:val="010000"/>
          <w:sz w:val="20"/>
        </w:rPr>
        <w:t>Article 5: This Resolution takes effect from the date of its signing.</w:t>
      </w:r>
    </w:p>
    <w:sectPr w:rsidR="00CC61B8" w:rsidRPr="00691EB7" w:rsidSect="00B864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3BE4"/>
    <w:multiLevelType w:val="multilevel"/>
    <w:tmpl w:val="4896255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2F1002"/>
    <w:multiLevelType w:val="multilevel"/>
    <w:tmpl w:val="8A1603A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B8"/>
    <w:rsid w:val="000A6C07"/>
    <w:rsid w:val="0037654D"/>
    <w:rsid w:val="00691EB7"/>
    <w:rsid w:val="00926D20"/>
    <w:rsid w:val="00B86481"/>
    <w:rsid w:val="00CC5D42"/>
    <w:rsid w:val="00CC61B8"/>
    <w:rsid w:val="00EE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C3166"/>
  <w15:docId w15:val="{06D7F651-929D-4959-9227-5F523CAA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57RiiO1hjmCykdFD310reeqvMw==">CgMxLjAyCGguZ2pkZ3hzOAByITFiTW4wbEFVNDFQTHZuNnhzMVI5dV90UlJiZEhVeXR5SQ==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1574</Characters>
  <Application>Microsoft Office Word</Application>
  <DocSecurity>0</DocSecurity>
  <Lines>24</Lines>
  <Paragraphs>14</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2024-01-18T03:35:00Z</dcterms:created>
  <dcterms:modified xsi:type="dcterms:W3CDTF">2024-01-19T02:44:00Z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86a33d79cabe7f97ec3104868c4362ac3246039edf5b89fcca8ea9acafda2d7b</vt:lpwstr>
  </property>
</Properties>
</file>