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D494" w14:textId="77777777" w:rsidR="00B70C56" w:rsidRPr="00CE7031" w:rsidRDefault="00F972B7" w:rsidP="00F972B7">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E7031">
        <w:rPr>
          <w:rFonts w:ascii="Arial" w:hAnsi="Arial" w:cs="Arial"/>
          <w:b/>
          <w:color w:val="010000"/>
          <w:sz w:val="20"/>
        </w:rPr>
        <w:t>PSG: Extraordinary General Mandate 2023</w:t>
      </w:r>
    </w:p>
    <w:p w14:paraId="011BFC2C" w14:textId="12CD5AF8" w:rsidR="00B70C56" w:rsidRPr="00CE7031" w:rsidRDefault="00F972B7" w:rsidP="00F972B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 xml:space="preserve">On January 10, 2024, Saigon Petroleum Construction and Investment JSC announced </w:t>
      </w:r>
      <w:r w:rsidR="00275A4D" w:rsidRPr="00CE7031">
        <w:rPr>
          <w:rFonts w:ascii="Arial" w:hAnsi="Arial" w:cs="Arial"/>
          <w:color w:val="010000"/>
          <w:sz w:val="20"/>
        </w:rPr>
        <w:t>General Mandate</w:t>
      </w:r>
      <w:r w:rsidRPr="00CE7031">
        <w:rPr>
          <w:rFonts w:ascii="Arial" w:hAnsi="Arial" w:cs="Arial"/>
          <w:color w:val="010000"/>
          <w:sz w:val="20"/>
        </w:rPr>
        <w:t xml:space="preserve"> No. 01/NQ-DHDCD as follows:</w:t>
      </w:r>
    </w:p>
    <w:p w14:paraId="29A5E5A0"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‎‎Article 1. Approve Proposal No. 04/TTr-XLDKSG dated November 28, 2023 on the selection of an Audit Company for the Financial Statements from 2021 to 2023.</w:t>
      </w:r>
    </w:p>
    <w:p w14:paraId="72230F5B" w14:textId="59FE0249"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 xml:space="preserve">‎‎Article 2. Approve the salary and remuneration plan for the Board of Directors and the Supervisory Board for 2023, as per Proposal No. 05/TTr-XLDKSG dated November 28, 2023, on the settlement of remuneration </w:t>
      </w:r>
      <w:r w:rsidR="007E1348" w:rsidRPr="00CE7031">
        <w:rPr>
          <w:rFonts w:ascii="Arial" w:hAnsi="Arial" w:cs="Arial"/>
          <w:color w:val="010000"/>
          <w:sz w:val="20"/>
        </w:rPr>
        <w:t xml:space="preserve">and salary </w:t>
      </w:r>
      <w:r w:rsidRPr="00CE7031">
        <w:rPr>
          <w:rFonts w:ascii="Arial" w:hAnsi="Arial" w:cs="Arial"/>
          <w:color w:val="010000"/>
          <w:sz w:val="20"/>
        </w:rPr>
        <w:t>for the period from 2012 to 2022 and the salary and remuneration payment plan for the Board of Directors and the Supervisory Board for 2023.</w:t>
      </w:r>
    </w:p>
    <w:p w14:paraId="181FBF0F"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‎‎Article 3. Approve Proposal No. 06/TTr-XLDKSG dated November 28, 2023 on approving the changes of members of the Board of Directors.</w:t>
      </w:r>
    </w:p>
    <w:p w14:paraId="0A7FCB01"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‎‎Article 4. Approve Proposal No. 07/TTr-XLDKSG dated November 28, 2023 on the dismissal of members of the Board of Directors and the Supervisory Board.</w:t>
      </w:r>
    </w:p>
    <w:p w14:paraId="647C93AE"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Result: Approve the dismissal of members of the Board of Directors, including:</w:t>
      </w:r>
    </w:p>
    <w:p w14:paraId="1A3A5EC4" w14:textId="77777777" w:rsidR="00B70C56" w:rsidRPr="00CE7031" w:rsidRDefault="00F972B7" w:rsidP="00F972B7">
      <w:pPr>
        <w:numPr>
          <w:ilvl w:val="0"/>
          <w:numId w:val="1"/>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sidRPr="00CE7031">
        <w:rPr>
          <w:rFonts w:ascii="Arial" w:hAnsi="Arial" w:cs="Arial"/>
          <w:color w:val="010000"/>
          <w:sz w:val="20"/>
        </w:rPr>
        <w:t>Mr. Tran Dao Duc</w:t>
      </w:r>
    </w:p>
    <w:p w14:paraId="4C5255E7" w14:textId="77777777" w:rsidR="00B70C56" w:rsidRPr="00CE7031" w:rsidRDefault="00F972B7" w:rsidP="00F972B7">
      <w:pPr>
        <w:numPr>
          <w:ilvl w:val="0"/>
          <w:numId w:val="1"/>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sidRPr="00CE7031">
        <w:rPr>
          <w:rFonts w:ascii="Arial" w:hAnsi="Arial" w:cs="Arial"/>
          <w:color w:val="010000"/>
          <w:sz w:val="20"/>
        </w:rPr>
        <w:t>Mr. Tran Manh Dung</w:t>
      </w:r>
    </w:p>
    <w:p w14:paraId="0DB64A73" w14:textId="77777777" w:rsidR="00B70C56" w:rsidRPr="00CE7031" w:rsidRDefault="00F972B7" w:rsidP="00F972B7">
      <w:pPr>
        <w:numPr>
          <w:ilvl w:val="0"/>
          <w:numId w:val="1"/>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sidRPr="00CE7031">
        <w:rPr>
          <w:rFonts w:ascii="Arial" w:hAnsi="Arial" w:cs="Arial"/>
          <w:color w:val="010000"/>
          <w:sz w:val="20"/>
        </w:rPr>
        <w:t>Mr. Trinh Xuan Hung</w:t>
      </w:r>
    </w:p>
    <w:p w14:paraId="2552D4DA" w14:textId="77777777" w:rsidR="00B70C56" w:rsidRPr="00CE7031" w:rsidRDefault="00F972B7" w:rsidP="00F972B7">
      <w:pPr>
        <w:numPr>
          <w:ilvl w:val="0"/>
          <w:numId w:val="1"/>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sidRPr="00CE7031">
        <w:rPr>
          <w:rFonts w:ascii="Arial" w:hAnsi="Arial" w:cs="Arial"/>
          <w:color w:val="010000"/>
          <w:sz w:val="20"/>
        </w:rPr>
        <w:t>Mr. Do Manh Quan</w:t>
      </w:r>
    </w:p>
    <w:p w14:paraId="75BC7613"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Result: Approve the dismissal of members of the Supervisory Board, including:</w:t>
      </w:r>
    </w:p>
    <w:p w14:paraId="5A0AB0A9" w14:textId="77777777" w:rsidR="00B70C56" w:rsidRPr="00CE7031" w:rsidRDefault="00F972B7" w:rsidP="00F972B7">
      <w:pPr>
        <w:numPr>
          <w:ilvl w:val="0"/>
          <w:numId w:val="1"/>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sidRPr="00CE7031">
        <w:rPr>
          <w:rFonts w:ascii="Arial" w:hAnsi="Arial" w:cs="Arial"/>
          <w:color w:val="010000"/>
          <w:sz w:val="20"/>
        </w:rPr>
        <w:t>Ms. Le Thi Minh Thu</w:t>
      </w:r>
    </w:p>
    <w:p w14:paraId="672823AD" w14:textId="77777777" w:rsidR="00B70C56" w:rsidRPr="00CE7031" w:rsidRDefault="00F972B7" w:rsidP="00F972B7">
      <w:pPr>
        <w:numPr>
          <w:ilvl w:val="0"/>
          <w:numId w:val="1"/>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sidRPr="00CE7031">
        <w:rPr>
          <w:rFonts w:ascii="Arial" w:hAnsi="Arial" w:cs="Arial"/>
          <w:color w:val="010000"/>
          <w:sz w:val="20"/>
        </w:rPr>
        <w:t>Mr. Pham Minh Cuong</w:t>
      </w:r>
    </w:p>
    <w:p w14:paraId="09ED8D5A" w14:textId="77777777" w:rsidR="00B70C56" w:rsidRPr="00CE7031" w:rsidRDefault="00F972B7" w:rsidP="00F972B7">
      <w:pPr>
        <w:numPr>
          <w:ilvl w:val="0"/>
          <w:numId w:val="1"/>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sidRPr="00CE7031">
        <w:rPr>
          <w:rFonts w:ascii="Arial" w:hAnsi="Arial" w:cs="Arial"/>
          <w:color w:val="010000"/>
          <w:sz w:val="20"/>
        </w:rPr>
        <w:t>Ms. Le Thi Bich Tu</w:t>
      </w:r>
    </w:p>
    <w:p w14:paraId="79545F94" w14:textId="2695714D"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‎‎Article 5. Approve Proposal No. 08/TTr-XLDKSG dated November 28, 2023 on the election of personnel for the Board of Directors and the Supervisory Board.</w:t>
      </w:r>
    </w:p>
    <w:p w14:paraId="401F4F3F" w14:textId="3F8FAC92"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The election results for the Board of Directors and the Supervisory Board of Saigon Petroleum Construction and Investment JSC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8"/>
        <w:gridCol w:w="4948"/>
        <w:gridCol w:w="3283"/>
      </w:tblGrid>
      <w:tr w:rsidR="00B70C56" w:rsidRPr="00CE7031" w14:paraId="054771AD" w14:textId="77777777" w:rsidTr="00F972B7">
        <w:tc>
          <w:tcPr>
            <w:tcW w:w="437" w:type="pct"/>
            <w:shd w:val="clear" w:color="auto" w:fill="auto"/>
            <w:tcMar>
              <w:top w:w="0" w:type="dxa"/>
              <w:bottom w:w="0" w:type="dxa"/>
            </w:tcMar>
            <w:vAlign w:val="center"/>
          </w:tcPr>
          <w:p w14:paraId="0C30042C"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color w:val="010000"/>
                <w:sz w:val="20"/>
              </w:rPr>
              <w:t>No.</w:t>
            </w:r>
          </w:p>
        </w:tc>
        <w:tc>
          <w:tcPr>
            <w:tcW w:w="2743" w:type="pct"/>
            <w:shd w:val="clear" w:color="auto" w:fill="auto"/>
            <w:tcMar>
              <w:top w:w="0" w:type="dxa"/>
              <w:bottom w:w="0" w:type="dxa"/>
            </w:tcMar>
            <w:vAlign w:val="center"/>
          </w:tcPr>
          <w:p w14:paraId="291CCF1F"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color w:val="010000"/>
                <w:sz w:val="20"/>
              </w:rPr>
              <w:t>Elected members</w:t>
            </w:r>
          </w:p>
        </w:tc>
        <w:tc>
          <w:tcPr>
            <w:tcW w:w="1820" w:type="pct"/>
            <w:shd w:val="clear" w:color="auto" w:fill="auto"/>
            <w:tcMar>
              <w:top w:w="0" w:type="dxa"/>
              <w:bottom w:w="0" w:type="dxa"/>
            </w:tcMar>
            <w:vAlign w:val="center"/>
          </w:tcPr>
          <w:p w14:paraId="5142A882"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color w:val="010000"/>
                <w:sz w:val="20"/>
              </w:rPr>
              <w:t>Number of votes</w:t>
            </w:r>
          </w:p>
        </w:tc>
      </w:tr>
      <w:tr w:rsidR="00B70C56" w:rsidRPr="00CE7031" w14:paraId="64E4EC27" w14:textId="77777777" w:rsidTr="00F972B7">
        <w:tc>
          <w:tcPr>
            <w:tcW w:w="5000" w:type="pct"/>
            <w:gridSpan w:val="3"/>
            <w:shd w:val="clear" w:color="auto" w:fill="auto"/>
            <w:tcMar>
              <w:top w:w="0" w:type="dxa"/>
              <w:bottom w:w="0" w:type="dxa"/>
            </w:tcMar>
            <w:vAlign w:val="center"/>
          </w:tcPr>
          <w:p w14:paraId="20E0A349"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List of elected members of the Board of Directors:</w:t>
            </w:r>
          </w:p>
        </w:tc>
      </w:tr>
      <w:tr w:rsidR="00B70C56" w:rsidRPr="00CE7031" w14:paraId="48885962" w14:textId="77777777" w:rsidTr="00F972B7">
        <w:tc>
          <w:tcPr>
            <w:tcW w:w="437" w:type="pct"/>
            <w:shd w:val="clear" w:color="auto" w:fill="auto"/>
            <w:tcMar>
              <w:top w:w="0" w:type="dxa"/>
              <w:bottom w:w="0" w:type="dxa"/>
            </w:tcMar>
            <w:vAlign w:val="center"/>
          </w:tcPr>
          <w:p w14:paraId="3D447CB2"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bCs/>
                <w:color w:val="010000"/>
                <w:sz w:val="20"/>
              </w:rPr>
              <w:t>1</w:t>
            </w:r>
          </w:p>
        </w:tc>
        <w:tc>
          <w:tcPr>
            <w:tcW w:w="2743" w:type="pct"/>
            <w:shd w:val="clear" w:color="auto" w:fill="auto"/>
            <w:tcMar>
              <w:top w:w="0" w:type="dxa"/>
              <w:bottom w:w="0" w:type="dxa"/>
            </w:tcMar>
            <w:vAlign w:val="center"/>
          </w:tcPr>
          <w:p w14:paraId="07707B0E"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 xml:space="preserve"> Tran Ngoc Lam</w:t>
            </w:r>
          </w:p>
        </w:tc>
        <w:tc>
          <w:tcPr>
            <w:tcW w:w="1820" w:type="pct"/>
            <w:shd w:val="clear" w:color="auto" w:fill="auto"/>
            <w:tcMar>
              <w:top w:w="0" w:type="dxa"/>
              <w:bottom w:w="0" w:type="dxa"/>
            </w:tcMar>
            <w:vAlign w:val="center"/>
          </w:tcPr>
          <w:p w14:paraId="012D7905"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bCs/>
                <w:color w:val="010000"/>
                <w:sz w:val="20"/>
              </w:rPr>
              <w:t>38,060,200</w:t>
            </w:r>
          </w:p>
        </w:tc>
      </w:tr>
      <w:tr w:rsidR="00B70C56" w:rsidRPr="00CE7031" w14:paraId="31957FC5" w14:textId="77777777" w:rsidTr="00F972B7">
        <w:tc>
          <w:tcPr>
            <w:tcW w:w="437" w:type="pct"/>
            <w:shd w:val="clear" w:color="auto" w:fill="auto"/>
            <w:tcMar>
              <w:top w:w="0" w:type="dxa"/>
              <w:bottom w:w="0" w:type="dxa"/>
            </w:tcMar>
            <w:vAlign w:val="center"/>
          </w:tcPr>
          <w:p w14:paraId="31D9D0A8"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bCs/>
                <w:color w:val="010000"/>
                <w:sz w:val="20"/>
              </w:rPr>
              <w:t>2</w:t>
            </w:r>
          </w:p>
        </w:tc>
        <w:tc>
          <w:tcPr>
            <w:tcW w:w="2743" w:type="pct"/>
            <w:shd w:val="clear" w:color="auto" w:fill="auto"/>
            <w:tcMar>
              <w:top w:w="0" w:type="dxa"/>
              <w:bottom w:w="0" w:type="dxa"/>
            </w:tcMar>
            <w:vAlign w:val="center"/>
          </w:tcPr>
          <w:p w14:paraId="0C2689FC"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 xml:space="preserve"> Tran Manh Dung</w:t>
            </w:r>
          </w:p>
        </w:tc>
        <w:tc>
          <w:tcPr>
            <w:tcW w:w="1820" w:type="pct"/>
            <w:shd w:val="clear" w:color="auto" w:fill="auto"/>
            <w:tcMar>
              <w:top w:w="0" w:type="dxa"/>
              <w:bottom w:w="0" w:type="dxa"/>
            </w:tcMar>
            <w:vAlign w:val="center"/>
          </w:tcPr>
          <w:p w14:paraId="3D8850EE"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bCs/>
                <w:color w:val="010000"/>
                <w:sz w:val="20"/>
              </w:rPr>
              <w:t>19,581,200</w:t>
            </w:r>
          </w:p>
        </w:tc>
      </w:tr>
      <w:tr w:rsidR="00B70C56" w:rsidRPr="00CE7031" w14:paraId="51D8804A" w14:textId="77777777" w:rsidTr="00F972B7">
        <w:tc>
          <w:tcPr>
            <w:tcW w:w="5000" w:type="pct"/>
            <w:gridSpan w:val="3"/>
            <w:shd w:val="clear" w:color="auto" w:fill="auto"/>
            <w:tcMar>
              <w:top w:w="0" w:type="dxa"/>
              <w:bottom w:w="0" w:type="dxa"/>
            </w:tcMar>
            <w:vAlign w:val="center"/>
          </w:tcPr>
          <w:p w14:paraId="4F538314"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List of elected members of the Supervisory Board:</w:t>
            </w:r>
          </w:p>
        </w:tc>
      </w:tr>
      <w:tr w:rsidR="00B70C56" w:rsidRPr="00CE7031" w14:paraId="37BB4951" w14:textId="77777777" w:rsidTr="00F972B7">
        <w:tc>
          <w:tcPr>
            <w:tcW w:w="437" w:type="pct"/>
            <w:shd w:val="clear" w:color="auto" w:fill="auto"/>
            <w:tcMar>
              <w:top w:w="0" w:type="dxa"/>
              <w:bottom w:w="0" w:type="dxa"/>
            </w:tcMar>
            <w:vAlign w:val="center"/>
          </w:tcPr>
          <w:p w14:paraId="79BE718B"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bCs/>
                <w:color w:val="010000"/>
                <w:sz w:val="20"/>
              </w:rPr>
              <w:t>1</w:t>
            </w:r>
          </w:p>
        </w:tc>
        <w:tc>
          <w:tcPr>
            <w:tcW w:w="2743" w:type="pct"/>
            <w:shd w:val="clear" w:color="auto" w:fill="auto"/>
            <w:tcMar>
              <w:top w:w="0" w:type="dxa"/>
              <w:bottom w:w="0" w:type="dxa"/>
            </w:tcMar>
            <w:vAlign w:val="center"/>
          </w:tcPr>
          <w:p w14:paraId="1A16D975"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 xml:space="preserve"> Nguyen Thanh Ngan</w:t>
            </w:r>
          </w:p>
        </w:tc>
        <w:tc>
          <w:tcPr>
            <w:tcW w:w="1820" w:type="pct"/>
            <w:shd w:val="clear" w:color="auto" w:fill="auto"/>
            <w:tcMar>
              <w:top w:w="0" w:type="dxa"/>
              <w:bottom w:w="0" w:type="dxa"/>
            </w:tcMar>
            <w:vAlign w:val="center"/>
          </w:tcPr>
          <w:p w14:paraId="79A12FFF" w14:textId="77777777" w:rsidR="00B70C56" w:rsidRPr="00CE7031" w:rsidRDefault="00F972B7" w:rsidP="00F972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E7031">
              <w:rPr>
                <w:rFonts w:ascii="Arial" w:hAnsi="Arial" w:cs="Arial"/>
                <w:bCs/>
                <w:color w:val="010000"/>
                <w:sz w:val="20"/>
              </w:rPr>
              <w:t>43,231,050</w:t>
            </w:r>
          </w:p>
        </w:tc>
      </w:tr>
    </w:tbl>
    <w:p w14:paraId="23E15C73"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lastRenderedPageBreak/>
        <w:t>‎‎Article 6. Terms of enforcement</w:t>
      </w:r>
      <w:bookmarkStart w:id="0" w:name="_GoBack"/>
      <w:bookmarkEnd w:id="0"/>
    </w:p>
    <w:p w14:paraId="17A47362"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This General Mandate takes effect from January 10, 2024.</w:t>
      </w:r>
    </w:p>
    <w:p w14:paraId="1AEB34A5" w14:textId="77777777"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7031">
        <w:rPr>
          <w:rFonts w:ascii="Arial" w:hAnsi="Arial" w:cs="Arial"/>
          <w:color w:val="010000"/>
          <w:sz w:val="20"/>
        </w:rPr>
        <w:t>The General Meeting of Shareholders assigns the Board of Directors, the Supervisory Board, and the Board of Managers to implement the contents approved at the General Meeting on the basis of ensuring the interests of the Company and shareholders, complying with the Charter of organization and operation of the Company and the provisions of the current law.</w:t>
      </w:r>
    </w:p>
    <w:p w14:paraId="4C4F60B4" w14:textId="7956CF1F" w:rsidR="00B70C56" w:rsidRPr="00CE7031" w:rsidRDefault="00F972B7" w:rsidP="00F972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CE7031">
        <w:rPr>
          <w:rFonts w:ascii="Arial" w:hAnsi="Arial" w:cs="Arial"/>
          <w:color w:val="010000"/>
          <w:sz w:val="20"/>
        </w:rPr>
        <w:t xml:space="preserve">This General Mandate is approved by the Extraordinary General Meeting of Shareholders 2023 (3rd </w:t>
      </w:r>
      <w:r w:rsidR="00913AB3" w:rsidRPr="00CE7031">
        <w:rPr>
          <w:rFonts w:ascii="Arial" w:hAnsi="Arial" w:cs="Arial"/>
          <w:color w:val="010000"/>
          <w:sz w:val="20"/>
        </w:rPr>
        <w:t>time</w:t>
      </w:r>
      <w:r w:rsidRPr="00CE7031">
        <w:rPr>
          <w:rFonts w:ascii="Arial" w:hAnsi="Arial" w:cs="Arial"/>
          <w:color w:val="010000"/>
          <w:sz w:val="20"/>
        </w:rPr>
        <w:t>) of Saigon Petroleum Construction and Investment JSC dated January 10, 2024, with the approval rate of 100%</w:t>
      </w:r>
      <w:r w:rsidR="00913AB3" w:rsidRPr="00CE7031">
        <w:rPr>
          <w:rFonts w:ascii="Arial" w:hAnsi="Arial" w:cs="Arial"/>
          <w:color w:val="010000"/>
          <w:sz w:val="20"/>
        </w:rPr>
        <w:t xml:space="preserve"> </w:t>
      </w:r>
      <w:r w:rsidR="00CE7031" w:rsidRPr="00CE7031">
        <w:rPr>
          <w:rFonts w:ascii="Arial" w:hAnsi="Arial" w:cs="Arial"/>
          <w:color w:val="010000"/>
          <w:sz w:val="20"/>
        </w:rPr>
        <w:t>of</w:t>
      </w:r>
      <w:r w:rsidRPr="00CE7031">
        <w:rPr>
          <w:rFonts w:ascii="Arial" w:hAnsi="Arial" w:cs="Arial"/>
          <w:color w:val="010000"/>
          <w:sz w:val="20"/>
        </w:rPr>
        <w:t xml:space="preserve"> total voting shares at the General Meeting.</w:t>
      </w:r>
    </w:p>
    <w:sectPr w:rsidR="00B70C56" w:rsidRPr="00CE7031" w:rsidSect="00F972B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C24B9"/>
    <w:multiLevelType w:val="multilevel"/>
    <w:tmpl w:val="03A410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56"/>
    <w:rsid w:val="00275A4D"/>
    <w:rsid w:val="00714D42"/>
    <w:rsid w:val="007E1348"/>
    <w:rsid w:val="00913AB3"/>
    <w:rsid w:val="00955DE6"/>
    <w:rsid w:val="00B70C56"/>
    <w:rsid w:val="00CE7031"/>
    <w:rsid w:val="00E707D7"/>
    <w:rsid w:val="00F97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6540F"/>
  <w15:docId w15:val="{5E94471B-2923-4E60-A825-1A2B4616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3jpIcwkcCGXl1I7xZd9OMIYakQ==">CgMxLjAyCGguZ2pkZ3hzOAByITFsMFRDSExhX29FdXg4T092dEFfZzNwYUg2U2VxUG5rdA==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2088</Characters>
  <Application>Microsoft Office Word</Application>
  <DocSecurity>0</DocSecurity>
  <Lines>49</Lines>
  <Paragraphs>41</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Minh Hiếu Kiều</cp:lastModifiedBy>
  <cp:revision>8</cp:revision>
  <dcterms:created xsi:type="dcterms:W3CDTF">2024-01-17T06:59:00Z</dcterms:created>
  <dcterms:modified xsi:type="dcterms:W3CDTF">2024-01-18T22:38:00Z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5c3711d3e3e6f3882c25d0ab5d1cbc1cb752e6db28f9a7478409624bd045f208</vt:lpwstr>
  </property>
</Properties>
</file>