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7BE9" w:rsidRPr="001821B4" w:rsidRDefault="006A453E" w:rsidP="008C5A08">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1821B4">
        <w:rPr>
          <w:rFonts w:ascii="Arial" w:hAnsi="Arial" w:cs="Arial"/>
          <w:b/>
          <w:bCs/>
          <w:color w:val="010000"/>
          <w:sz w:val="20"/>
        </w:rPr>
        <w:t>VHM121025:</w:t>
      </w:r>
      <w:r w:rsidRPr="001821B4">
        <w:rPr>
          <w:rFonts w:ascii="Arial" w:hAnsi="Arial" w:cs="Arial"/>
          <w:b/>
          <w:color w:val="010000"/>
          <w:sz w:val="20"/>
        </w:rPr>
        <w:t xml:space="preserve"> Notice on the record date to pay interest in the 9th period of bond code VHM121025</w:t>
      </w:r>
    </w:p>
    <w:p w14:paraId="00000002" w14:textId="0173CE7D" w:rsidR="00C07BE9" w:rsidRPr="001821B4" w:rsidRDefault="006A453E" w:rsidP="008C5A08">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821B4">
        <w:rPr>
          <w:rFonts w:ascii="Arial" w:hAnsi="Arial" w:cs="Arial"/>
          <w:color w:val="010000"/>
          <w:sz w:val="20"/>
        </w:rPr>
        <w:t xml:space="preserve">On January 16, 2024, </w:t>
      </w:r>
      <w:proofErr w:type="spellStart"/>
      <w:r w:rsidRPr="001821B4">
        <w:rPr>
          <w:rFonts w:ascii="Arial" w:hAnsi="Arial" w:cs="Arial"/>
          <w:color w:val="010000"/>
          <w:sz w:val="20"/>
        </w:rPr>
        <w:t>Vinhomes</w:t>
      </w:r>
      <w:proofErr w:type="spellEnd"/>
      <w:r w:rsidRPr="001821B4">
        <w:rPr>
          <w:rFonts w:ascii="Arial" w:hAnsi="Arial" w:cs="Arial"/>
          <w:color w:val="010000"/>
          <w:sz w:val="20"/>
        </w:rPr>
        <w:t xml:space="preserve"> Joint Stock Company announced Notice No. 1601/VHM-CB/VHM121025 on the record date to exercise the rights to pay interest in the </w:t>
      </w:r>
      <w:r w:rsidR="001821B4" w:rsidRPr="001821B4">
        <w:rPr>
          <w:rFonts w:ascii="Arial" w:hAnsi="Arial" w:cs="Arial"/>
          <w:color w:val="010000"/>
          <w:sz w:val="20"/>
        </w:rPr>
        <w:t>9th</w:t>
      </w:r>
      <w:r w:rsidRPr="001821B4">
        <w:rPr>
          <w:rFonts w:ascii="Arial" w:hAnsi="Arial" w:cs="Arial"/>
          <w:color w:val="010000"/>
          <w:sz w:val="20"/>
        </w:rPr>
        <w:t xml:space="preserve"> period for securities code VHM121025 as follows:</w:t>
      </w:r>
    </w:p>
    <w:p w14:paraId="00000003" w14:textId="377FEEB7" w:rsidR="00C07BE9" w:rsidRPr="008C5A08" w:rsidRDefault="006A453E" w:rsidP="008C5A08">
      <w:pPr>
        <w:pStyle w:val="ListParagraph"/>
        <w:numPr>
          <w:ilvl w:val="0"/>
          <w:numId w:val="6"/>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8C5A08">
        <w:rPr>
          <w:rFonts w:ascii="Arial" w:hAnsi="Arial" w:cs="Arial"/>
          <w:color w:val="010000"/>
          <w:sz w:val="20"/>
        </w:rPr>
        <w:t>Share name: VHMB2126003</w:t>
      </w:r>
      <w:r w:rsidR="001821B4" w:rsidRPr="008C5A08">
        <w:rPr>
          <w:rFonts w:ascii="Arial" w:hAnsi="Arial" w:cs="Arial"/>
          <w:color w:val="010000"/>
          <w:sz w:val="20"/>
        </w:rPr>
        <w:t xml:space="preserve"> Bond</w:t>
      </w:r>
    </w:p>
    <w:p w14:paraId="00000004" w14:textId="77777777" w:rsidR="00C07BE9" w:rsidRPr="008C5A08" w:rsidRDefault="006A453E" w:rsidP="008C5A08">
      <w:pPr>
        <w:pStyle w:val="ListParagraph"/>
        <w:numPr>
          <w:ilvl w:val="0"/>
          <w:numId w:val="6"/>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8C5A08">
        <w:rPr>
          <w:rFonts w:ascii="Arial" w:hAnsi="Arial" w:cs="Arial"/>
          <w:color w:val="010000"/>
          <w:sz w:val="20"/>
        </w:rPr>
        <w:t>Securities code: VHM121025</w:t>
      </w:r>
    </w:p>
    <w:p w14:paraId="00000005" w14:textId="77777777" w:rsidR="00C07BE9" w:rsidRPr="008C5A08" w:rsidRDefault="006A453E" w:rsidP="008C5A08">
      <w:pPr>
        <w:pStyle w:val="ListParagraph"/>
        <w:numPr>
          <w:ilvl w:val="0"/>
          <w:numId w:val="6"/>
        </w:numPr>
        <w:pBdr>
          <w:top w:val="nil"/>
          <w:left w:val="nil"/>
          <w:bottom w:val="nil"/>
          <w:right w:val="nil"/>
          <w:between w:val="nil"/>
        </w:pBdr>
        <w:tabs>
          <w:tab w:val="left" w:pos="360"/>
          <w:tab w:val="left" w:pos="567"/>
          <w:tab w:val="left" w:pos="10246"/>
        </w:tabs>
        <w:spacing w:after="120" w:line="360" w:lineRule="auto"/>
        <w:jc w:val="both"/>
        <w:rPr>
          <w:rFonts w:ascii="Arial" w:eastAsia="Arial" w:hAnsi="Arial" w:cs="Arial"/>
          <w:color w:val="010000"/>
          <w:sz w:val="20"/>
          <w:szCs w:val="20"/>
        </w:rPr>
      </w:pPr>
      <w:r w:rsidRPr="008C5A08">
        <w:rPr>
          <w:rFonts w:ascii="Arial" w:hAnsi="Arial" w:cs="Arial"/>
          <w:color w:val="010000"/>
          <w:sz w:val="20"/>
        </w:rPr>
        <w:t xml:space="preserve">Securities type: Corporate bond </w:t>
      </w:r>
    </w:p>
    <w:p w14:paraId="00000006" w14:textId="77777777" w:rsidR="00C07BE9" w:rsidRPr="008C5A08" w:rsidRDefault="006A453E" w:rsidP="008C5A08">
      <w:pPr>
        <w:pStyle w:val="ListParagraph"/>
        <w:numPr>
          <w:ilvl w:val="0"/>
          <w:numId w:val="6"/>
        </w:numPr>
        <w:pBdr>
          <w:top w:val="nil"/>
          <w:left w:val="nil"/>
          <w:bottom w:val="nil"/>
          <w:right w:val="nil"/>
          <w:between w:val="nil"/>
        </w:pBdr>
        <w:tabs>
          <w:tab w:val="left" w:pos="360"/>
          <w:tab w:val="left" w:pos="567"/>
          <w:tab w:val="left" w:pos="10246"/>
        </w:tabs>
        <w:spacing w:after="120" w:line="360" w:lineRule="auto"/>
        <w:jc w:val="both"/>
        <w:rPr>
          <w:rFonts w:ascii="Arial" w:eastAsia="Arial" w:hAnsi="Arial" w:cs="Arial"/>
          <w:color w:val="010000"/>
          <w:sz w:val="20"/>
          <w:szCs w:val="20"/>
        </w:rPr>
      </w:pPr>
      <w:r w:rsidRPr="008C5A08">
        <w:rPr>
          <w:rFonts w:ascii="Arial" w:hAnsi="Arial" w:cs="Arial"/>
          <w:color w:val="010000"/>
          <w:sz w:val="20"/>
        </w:rPr>
        <w:t xml:space="preserve">Par value: VND 100,000 </w:t>
      </w:r>
      <w:bookmarkStart w:id="0" w:name="_GoBack"/>
      <w:bookmarkEnd w:id="0"/>
    </w:p>
    <w:p w14:paraId="00000007" w14:textId="77777777" w:rsidR="00C07BE9" w:rsidRPr="008C5A08" w:rsidRDefault="006A453E" w:rsidP="008C5A08">
      <w:pPr>
        <w:pStyle w:val="ListParagraph"/>
        <w:numPr>
          <w:ilvl w:val="0"/>
          <w:numId w:val="6"/>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8C5A08">
        <w:rPr>
          <w:rFonts w:ascii="Arial" w:hAnsi="Arial" w:cs="Arial"/>
          <w:color w:val="010000"/>
          <w:sz w:val="20"/>
        </w:rPr>
        <w:t>Exchange: HNX</w:t>
      </w:r>
    </w:p>
    <w:p w14:paraId="00000008" w14:textId="77777777" w:rsidR="00C07BE9" w:rsidRPr="008C5A08" w:rsidRDefault="006A453E" w:rsidP="008C5A08">
      <w:pPr>
        <w:pStyle w:val="ListParagraph"/>
        <w:numPr>
          <w:ilvl w:val="0"/>
          <w:numId w:val="6"/>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8C5A08">
        <w:rPr>
          <w:rFonts w:ascii="Arial" w:hAnsi="Arial" w:cs="Arial"/>
          <w:color w:val="010000"/>
          <w:sz w:val="20"/>
        </w:rPr>
        <w:t>Record date: February 05, 2024</w:t>
      </w:r>
    </w:p>
    <w:p w14:paraId="00000009" w14:textId="77777777" w:rsidR="00C07BE9" w:rsidRPr="001821B4" w:rsidRDefault="006A453E" w:rsidP="008C5A08">
      <w:pPr>
        <w:numPr>
          <w:ilvl w:val="0"/>
          <w:numId w:val="5"/>
        </w:numPr>
        <w:pBdr>
          <w:top w:val="nil"/>
          <w:left w:val="nil"/>
          <w:bottom w:val="nil"/>
          <w:right w:val="nil"/>
          <w:between w:val="nil"/>
        </w:pBdr>
        <w:tabs>
          <w:tab w:val="left" w:pos="360"/>
          <w:tab w:val="left" w:pos="567"/>
          <w:tab w:val="left" w:pos="729"/>
        </w:tabs>
        <w:spacing w:after="120" w:line="360" w:lineRule="auto"/>
        <w:jc w:val="both"/>
        <w:rPr>
          <w:rFonts w:ascii="Arial" w:eastAsia="Arial" w:hAnsi="Arial" w:cs="Arial"/>
          <w:color w:val="010000"/>
          <w:sz w:val="20"/>
          <w:szCs w:val="20"/>
        </w:rPr>
      </w:pPr>
      <w:r w:rsidRPr="001821B4">
        <w:rPr>
          <w:rFonts w:ascii="Arial" w:hAnsi="Arial" w:cs="Arial"/>
          <w:color w:val="010000"/>
          <w:sz w:val="20"/>
        </w:rPr>
        <w:t>Reasons and purposes:</w:t>
      </w:r>
    </w:p>
    <w:p w14:paraId="0000000A" w14:textId="77777777" w:rsidR="00C07BE9" w:rsidRPr="001821B4" w:rsidRDefault="006A453E" w:rsidP="008C5A08">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821B4">
        <w:rPr>
          <w:rFonts w:ascii="Arial" w:hAnsi="Arial" w:cs="Arial"/>
          <w:color w:val="010000"/>
          <w:sz w:val="20"/>
        </w:rPr>
        <w:t>Pay interest in the 9th period (from and including November 25, 2023 to and excluding February 25, 2024).</w:t>
      </w:r>
    </w:p>
    <w:p w14:paraId="0000000B" w14:textId="77777777" w:rsidR="00C07BE9" w:rsidRPr="001821B4" w:rsidRDefault="006A453E" w:rsidP="008C5A08">
      <w:pPr>
        <w:numPr>
          <w:ilvl w:val="0"/>
          <w:numId w:val="5"/>
        </w:numPr>
        <w:pBdr>
          <w:top w:val="nil"/>
          <w:left w:val="nil"/>
          <w:bottom w:val="nil"/>
          <w:right w:val="nil"/>
          <w:between w:val="nil"/>
        </w:pBdr>
        <w:tabs>
          <w:tab w:val="left" w:pos="360"/>
          <w:tab w:val="left" w:pos="567"/>
          <w:tab w:val="left" w:pos="731"/>
        </w:tabs>
        <w:spacing w:after="120" w:line="360" w:lineRule="auto"/>
        <w:jc w:val="both"/>
        <w:rPr>
          <w:rFonts w:ascii="Arial" w:eastAsia="Arial" w:hAnsi="Arial" w:cs="Arial"/>
          <w:color w:val="010000"/>
          <w:sz w:val="20"/>
          <w:szCs w:val="20"/>
        </w:rPr>
      </w:pPr>
      <w:r w:rsidRPr="001821B4">
        <w:rPr>
          <w:rFonts w:ascii="Arial" w:hAnsi="Arial" w:cs="Arial"/>
          <w:color w:val="010000"/>
          <w:sz w:val="20"/>
        </w:rPr>
        <w:t>Specific contents:</w:t>
      </w:r>
    </w:p>
    <w:p w14:paraId="0000000C" w14:textId="77777777" w:rsidR="00C07BE9" w:rsidRPr="001821B4" w:rsidRDefault="006A453E" w:rsidP="008C5A08">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1821B4">
        <w:rPr>
          <w:rFonts w:ascii="Arial" w:hAnsi="Arial" w:cs="Arial"/>
          <w:color w:val="010000"/>
          <w:sz w:val="20"/>
        </w:rPr>
        <w:t>Pay corporate bond interest in cash</w:t>
      </w:r>
    </w:p>
    <w:p w14:paraId="0000000D" w14:textId="77777777" w:rsidR="00C07BE9" w:rsidRPr="001821B4" w:rsidRDefault="006A453E" w:rsidP="008C5A08">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Interest rate: 9.275%/year</w:t>
      </w:r>
    </w:p>
    <w:p w14:paraId="0000000E" w14:textId="77777777" w:rsidR="00C07BE9" w:rsidRPr="001821B4" w:rsidRDefault="006A453E" w:rsidP="008C5A08">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Exercise rate</w:t>
      </w:r>
    </w:p>
    <w:p w14:paraId="0000000F" w14:textId="77777777" w:rsidR="00C07BE9" w:rsidRPr="001821B4" w:rsidRDefault="006A453E" w:rsidP="008C5A08">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Owners owning 01 bonds will receive VND 2,337.808. Interest is calculated by the formula: VND 100,000 x 9.275% x 92 (days)/365 (days), rounded to three decimal places.</w:t>
      </w:r>
    </w:p>
    <w:p w14:paraId="00000010" w14:textId="3E00C1FB" w:rsidR="00C07BE9" w:rsidRPr="001821B4" w:rsidRDefault="006A453E" w:rsidP="008C5A08">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the decimal part is re</w:t>
      </w:r>
      <w:r w:rsidR="001821B4">
        <w:rPr>
          <w:rFonts w:ascii="Arial" w:hAnsi="Arial" w:cs="Arial"/>
          <w:color w:val="010000"/>
          <w:sz w:val="20"/>
        </w:rPr>
        <w:t>mo</w:t>
      </w:r>
      <w:r w:rsidRPr="001821B4">
        <w:rPr>
          <w:rFonts w:ascii="Arial" w:hAnsi="Arial" w:cs="Arial"/>
          <w:color w:val="010000"/>
          <w:sz w:val="20"/>
        </w:rPr>
        <w:t>ved).</w:t>
      </w:r>
    </w:p>
    <w:p w14:paraId="00000011" w14:textId="77777777" w:rsidR="00C07BE9" w:rsidRPr="001821B4" w:rsidRDefault="006A453E" w:rsidP="008C5A08">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Date of payment: February 26, 2024 (because the payment date is not a working day, the Issuer will pay on the working day immediately following that date).</w:t>
      </w:r>
    </w:p>
    <w:p w14:paraId="00000012" w14:textId="77777777" w:rsidR="00C07BE9" w:rsidRPr="001821B4" w:rsidRDefault="006A453E" w:rsidP="008C5A08">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Venue:</w:t>
      </w:r>
    </w:p>
    <w:p w14:paraId="00000013" w14:textId="77777777" w:rsidR="00C07BE9" w:rsidRPr="001821B4" w:rsidRDefault="006A453E" w:rsidP="008C5A08">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For deposited securities: Owners carry out procedures to receive corporate bonds interest at Depository Members where depository accounts are opened.</w:t>
      </w:r>
    </w:p>
    <w:p w14:paraId="00000014" w14:textId="77777777" w:rsidR="00C07BE9" w:rsidRPr="001821B4" w:rsidRDefault="006A453E" w:rsidP="008C5A08">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1821B4">
        <w:rPr>
          <w:rFonts w:ascii="Arial" w:hAnsi="Arial" w:cs="Arial"/>
          <w:color w:val="010000"/>
          <w:sz w:val="20"/>
        </w:rPr>
        <w:t xml:space="preserve">For </w:t>
      </w:r>
      <w:proofErr w:type="spellStart"/>
      <w:r w:rsidRPr="001821B4">
        <w:rPr>
          <w:rFonts w:ascii="Arial" w:hAnsi="Arial" w:cs="Arial"/>
          <w:color w:val="010000"/>
          <w:sz w:val="20"/>
        </w:rPr>
        <w:t>undeposited</w:t>
      </w:r>
      <w:proofErr w:type="spellEnd"/>
      <w:r w:rsidRPr="001821B4">
        <w:rPr>
          <w:rFonts w:ascii="Arial" w:hAnsi="Arial" w:cs="Arial"/>
          <w:color w:val="010000"/>
          <w:sz w:val="20"/>
        </w:rPr>
        <w:t xml:space="preserve"> securities: Corporate bonds interest will be paid to the account registered by the owner with </w:t>
      </w:r>
      <w:proofErr w:type="spellStart"/>
      <w:r w:rsidRPr="001821B4">
        <w:rPr>
          <w:rFonts w:ascii="Arial" w:hAnsi="Arial" w:cs="Arial"/>
          <w:color w:val="010000"/>
          <w:sz w:val="20"/>
        </w:rPr>
        <w:t>Techcom</w:t>
      </w:r>
      <w:proofErr w:type="spellEnd"/>
      <w:r w:rsidRPr="001821B4">
        <w:rPr>
          <w:rFonts w:ascii="Arial" w:hAnsi="Arial" w:cs="Arial"/>
          <w:color w:val="010000"/>
          <w:sz w:val="20"/>
        </w:rPr>
        <w:t xml:space="preserve"> Securities Joint Stock Company on February 26, 2024.</w:t>
      </w:r>
    </w:p>
    <w:sectPr w:rsidR="00C07BE9" w:rsidRPr="001821B4" w:rsidSect="006A453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804"/>
    <w:multiLevelType w:val="hybridMultilevel"/>
    <w:tmpl w:val="BB2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E6B04"/>
    <w:multiLevelType w:val="multilevel"/>
    <w:tmpl w:val="B33A2D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03251F"/>
    <w:multiLevelType w:val="multilevel"/>
    <w:tmpl w:val="865AA9E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4E0CC9"/>
    <w:multiLevelType w:val="multilevel"/>
    <w:tmpl w:val="259C49F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9156D5"/>
    <w:multiLevelType w:val="multilevel"/>
    <w:tmpl w:val="FD6A58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551D45"/>
    <w:multiLevelType w:val="multilevel"/>
    <w:tmpl w:val="E95C348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E9"/>
    <w:rsid w:val="00121D13"/>
    <w:rsid w:val="001821B4"/>
    <w:rsid w:val="006A453E"/>
    <w:rsid w:val="008B0610"/>
    <w:rsid w:val="008C5A08"/>
    <w:rsid w:val="00C0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5D021"/>
  <w15:docId w15:val="{8C4D2051-0AC3-4A30-93B4-F8451E2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ZKNMMv4NFtSCbXEu8fqPSWfjyw==">CgMxLjA4AHIhMW4xUWtVSnZpNXB1b2JYTXV0YjJwMFVzWWFQY3FyY3lL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2024-01-18T03:35:00Z</dcterms:created>
  <dcterms:modified xsi:type="dcterms:W3CDTF">2024-01-19T03:11:00Z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ec5398063f24473130da2fd981dbc257dfcf8ba4cf6f7bc77f26b5042cc8d5a5</vt:lpwstr>
  </property>
</Properties>
</file>