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00443" w:rsidRPr="00BC798E" w:rsidRDefault="00621121" w:rsidP="006C0A5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BC798E">
        <w:rPr>
          <w:rFonts w:ascii="Arial" w:hAnsi="Arial" w:cs="Arial"/>
          <w:b/>
          <w:color w:val="010000"/>
          <w:sz w:val="20"/>
        </w:rPr>
        <w:t>BDB: Board Resolution</w:t>
      </w:r>
    </w:p>
    <w:p w14:paraId="00000002" w14:textId="60F65AFD" w:rsidR="00000443" w:rsidRPr="00BC798E" w:rsidRDefault="00621121" w:rsidP="006C0A5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C798E">
        <w:rPr>
          <w:rFonts w:ascii="Arial" w:hAnsi="Arial" w:cs="Arial"/>
          <w:color w:val="010000"/>
          <w:sz w:val="20"/>
        </w:rPr>
        <w:t xml:space="preserve">On January 16, 2024, Binh Dinh Book and Equipment Joint Stock Company announced Resolution No. 01/NQ-HDQT on the organization of the Annual General </w:t>
      </w:r>
      <w:bookmarkStart w:id="0" w:name="_GoBack"/>
      <w:bookmarkEnd w:id="0"/>
      <w:r w:rsidRPr="00BC798E">
        <w:rPr>
          <w:rFonts w:ascii="Arial" w:hAnsi="Arial" w:cs="Arial"/>
          <w:color w:val="010000"/>
          <w:sz w:val="20"/>
        </w:rPr>
        <w:t xml:space="preserve">Meeting of Shareholders 2024 as follows: </w:t>
      </w:r>
    </w:p>
    <w:p w14:paraId="00000003" w14:textId="278C095F" w:rsidR="00000443" w:rsidRPr="00BC798E" w:rsidRDefault="00621121" w:rsidP="006C0A5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C798E">
        <w:rPr>
          <w:rFonts w:ascii="Arial" w:hAnsi="Arial" w:cs="Arial"/>
          <w:color w:val="010000"/>
          <w:sz w:val="20"/>
        </w:rPr>
        <w:t>‎‎Article 1. Approve the record date of prepaying dividends of 2023 and attending the Annual General Meeting of Shareholders 2024 is March 01, 2024 as follows:</w:t>
      </w:r>
    </w:p>
    <w:p w14:paraId="00000004" w14:textId="3706DE21" w:rsidR="00000443" w:rsidRPr="00BC798E" w:rsidRDefault="00621121" w:rsidP="006C0A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C798E">
        <w:rPr>
          <w:rFonts w:ascii="Arial" w:hAnsi="Arial" w:cs="Arial"/>
          <w:color w:val="010000"/>
          <w:sz w:val="20"/>
        </w:rPr>
        <w:t>The expected dividend prepayment rate of 2023 is 8% per share, and the prepayment time is June 20, 2024;</w:t>
      </w:r>
    </w:p>
    <w:p w14:paraId="00000005" w14:textId="7848FE44" w:rsidR="00000443" w:rsidRPr="00BC798E" w:rsidRDefault="00621121" w:rsidP="006C0A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9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C798E">
        <w:rPr>
          <w:rFonts w:ascii="Arial" w:hAnsi="Arial" w:cs="Arial"/>
          <w:color w:val="010000"/>
          <w:sz w:val="20"/>
        </w:rPr>
        <w:t>The time, venue and content of the Annual General Meeting of Shareholders 2024 of the Company are as follows:</w:t>
      </w:r>
    </w:p>
    <w:p w14:paraId="00000006" w14:textId="251AEDD6" w:rsidR="00000443" w:rsidRPr="00BC798E" w:rsidRDefault="00621121" w:rsidP="006C0A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3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C798E">
        <w:rPr>
          <w:rFonts w:ascii="Arial" w:hAnsi="Arial" w:cs="Arial"/>
          <w:color w:val="010000"/>
          <w:sz w:val="20"/>
        </w:rPr>
        <w:t>Expected time: March 28, 2024</w:t>
      </w:r>
    </w:p>
    <w:p w14:paraId="00000007" w14:textId="1522EF74" w:rsidR="00000443" w:rsidRPr="00BC798E" w:rsidRDefault="00621121" w:rsidP="006C0A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9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C798E">
        <w:rPr>
          <w:rFonts w:ascii="Arial" w:hAnsi="Arial" w:cs="Arial"/>
          <w:color w:val="010000"/>
          <w:sz w:val="20"/>
        </w:rPr>
        <w:t>Venue: Meeting hall of Binh Dinh Book and Equipment Joint Stock Company, No. 219 Nguyen Lu Street, Quy Nhon City, Binh Dinh Province</w:t>
      </w:r>
    </w:p>
    <w:p w14:paraId="00000008" w14:textId="7FDB3C6B" w:rsidR="00000443" w:rsidRPr="00BC798E" w:rsidRDefault="00621121" w:rsidP="006C0A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9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C798E">
        <w:rPr>
          <w:rFonts w:ascii="Arial" w:hAnsi="Arial" w:cs="Arial"/>
          <w:color w:val="010000"/>
          <w:sz w:val="20"/>
        </w:rPr>
        <w:t>Content: Summarize the production and business activities in 2023, carry out the plan and development orientation of the Company in 2024, discuss and approve a number of other issues.</w:t>
      </w:r>
    </w:p>
    <w:p w14:paraId="00000009" w14:textId="77777777" w:rsidR="00000443" w:rsidRPr="00BC798E" w:rsidRDefault="00621121" w:rsidP="006C0A5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C798E">
        <w:rPr>
          <w:rFonts w:ascii="Arial" w:hAnsi="Arial" w:cs="Arial"/>
          <w:color w:val="010000"/>
          <w:sz w:val="20"/>
        </w:rPr>
        <w:t>‎‎Article 2. Mr. Pham Dinh Thuan - Manager and members of the Board of Directors of the Company are responsible for carrying out and implementing this Resolution in compliance with current regulations.</w:t>
      </w:r>
    </w:p>
    <w:p w14:paraId="0000000A" w14:textId="77777777" w:rsidR="00000443" w:rsidRPr="00BC798E" w:rsidRDefault="00621121" w:rsidP="006C0A5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C798E">
        <w:rPr>
          <w:rFonts w:ascii="Arial" w:hAnsi="Arial" w:cs="Arial"/>
          <w:color w:val="010000"/>
          <w:sz w:val="20"/>
        </w:rPr>
        <w:t>‎‎Article 3. This Resolution takes effect from the date of its signing./.</w:t>
      </w:r>
    </w:p>
    <w:p w14:paraId="50F9DEFE" w14:textId="77777777" w:rsidR="006C0A5D" w:rsidRPr="00BC798E" w:rsidRDefault="006C0A5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</w:p>
    <w:sectPr w:rsidR="006C0A5D" w:rsidRPr="00BC798E" w:rsidSect="00BC798E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4DF"/>
    <w:multiLevelType w:val="multilevel"/>
    <w:tmpl w:val="8D8005A8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9D12A1C"/>
    <w:multiLevelType w:val="multilevel"/>
    <w:tmpl w:val="71460ECE"/>
    <w:lvl w:ilvl="0">
      <w:start w:val="1"/>
      <w:numFmt w:val="decimal"/>
      <w:lvlText w:val="%1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43"/>
    <w:rsid w:val="00000443"/>
    <w:rsid w:val="00621121"/>
    <w:rsid w:val="006C0A5D"/>
    <w:rsid w:val="00B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191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pAQUFL/noERD1ZcuG620gdApbg==">CgMxLjA4AHIhMWhoZ3dMMS1kQVVOOUVKNW8yX2lydVlkWHA5VnVYU1Z5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1009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Hoàng Huy</dc:creator>
  <cp:lastModifiedBy>Tran Ha Anh</cp:lastModifiedBy>
  <cp:revision>4</cp:revision>
  <dcterms:created xsi:type="dcterms:W3CDTF">2024-01-22T10:06:00Z</dcterms:created>
  <dcterms:modified xsi:type="dcterms:W3CDTF">2024-01-23T08:03:00Z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e566335bd5f08d84a418faf2056d2a779a3d39c9d5743f340d66a3f11e25d1fe</vt:lpwstr>
  </property>
</Properties>
</file>