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012C8" w:rsidRPr="00AC237C" w:rsidRDefault="002722AC" w:rsidP="002722AC">
      <w:pPr>
        <w:pBdr>
          <w:top w:val="nil"/>
          <w:left w:val="nil"/>
          <w:bottom w:val="nil"/>
          <w:right w:val="nil"/>
          <w:between w:val="nil"/>
        </w:pBdr>
        <w:spacing w:after="120" w:line="360" w:lineRule="auto"/>
        <w:rPr>
          <w:rFonts w:ascii="Arial" w:eastAsia="Arial" w:hAnsi="Arial" w:cs="Arial"/>
          <w:b/>
          <w:color w:val="010000"/>
          <w:sz w:val="20"/>
          <w:szCs w:val="20"/>
        </w:rPr>
      </w:pPr>
      <w:r w:rsidRPr="00AC237C">
        <w:rPr>
          <w:rFonts w:ascii="Arial" w:hAnsi="Arial" w:cs="Arial"/>
          <w:b/>
          <w:color w:val="010000"/>
          <w:sz w:val="20"/>
        </w:rPr>
        <w:t>FBC: Board Resolution</w:t>
      </w:r>
    </w:p>
    <w:p w14:paraId="00000002" w14:textId="7C1BF0C6" w:rsidR="00D012C8" w:rsidRPr="00AC237C" w:rsidRDefault="002722AC" w:rsidP="002722AC">
      <w:pPr>
        <w:pBdr>
          <w:top w:val="nil"/>
          <w:left w:val="nil"/>
          <w:bottom w:val="nil"/>
          <w:right w:val="nil"/>
          <w:between w:val="nil"/>
        </w:pBdr>
        <w:spacing w:after="120" w:line="360" w:lineRule="auto"/>
        <w:rPr>
          <w:rFonts w:ascii="Arial" w:eastAsia="Arial" w:hAnsi="Arial" w:cs="Arial"/>
          <w:color w:val="010000"/>
          <w:sz w:val="20"/>
          <w:szCs w:val="20"/>
        </w:rPr>
      </w:pPr>
      <w:r w:rsidRPr="00AC237C">
        <w:rPr>
          <w:rFonts w:ascii="Arial" w:hAnsi="Arial" w:cs="Arial"/>
          <w:color w:val="010000"/>
          <w:sz w:val="20"/>
        </w:rPr>
        <w:t>On January 18, 2024, Pho Yen Mechanical Joint Stock Company announced Resolution No. 05/NQ-HDQT on approving the policy of implementing contracts, transactions with affiliated persons</w:t>
      </w:r>
      <w:r w:rsidR="00AC237C" w:rsidRPr="00AC237C">
        <w:rPr>
          <w:rFonts w:ascii="Arial" w:hAnsi="Arial" w:cs="Arial"/>
          <w:color w:val="010000"/>
          <w:sz w:val="20"/>
        </w:rPr>
        <w:t xml:space="preserve"> in 2024</w:t>
      </w:r>
      <w:r w:rsidRPr="00AC237C">
        <w:rPr>
          <w:rFonts w:ascii="Arial" w:hAnsi="Arial" w:cs="Arial"/>
          <w:color w:val="010000"/>
          <w:sz w:val="20"/>
        </w:rPr>
        <w:t xml:space="preserve"> as follows: </w:t>
      </w:r>
    </w:p>
    <w:p w14:paraId="00000003" w14:textId="7430C844" w:rsidR="00D012C8" w:rsidRPr="00AC237C" w:rsidRDefault="002722AC" w:rsidP="002722AC">
      <w:pPr>
        <w:pBdr>
          <w:top w:val="nil"/>
          <w:left w:val="nil"/>
          <w:bottom w:val="nil"/>
          <w:right w:val="nil"/>
          <w:between w:val="nil"/>
        </w:pBdr>
        <w:spacing w:after="120" w:line="360" w:lineRule="auto"/>
        <w:rPr>
          <w:rFonts w:ascii="Arial" w:eastAsia="Arial" w:hAnsi="Arial" w:cs="Arial"/>
          <w:color w:val="010000"/>
          <w:sz w:val="20"/>
          <w:szCs w:val="20"/>
        </w:rPr>
      </w:pPr>
      <w:r w:rsidRPr="00AC237C">
        <w:rPr>
          <w:rFonts w:ascii="Arial" w:hAnsi="Arial" w:cs="Arial"/>
          <w:color w:val="010000"/>
          <w:sz w:val="20"/>
        </w:rPr>
        <w:t xml:space="preserve">‎‎Article 1. Approve the policy of implementing contracts, transactions with affiliated persons in 2024 (for contracts and transactions under the approval authorities of the Board of Directors according to the provisions of the Company's Charter and the law), related to the fields </w:t>
      </w:r>
      <w:r w:rsidR="00AC237C" w:rsidRPr="00AC237C">
        <w:rPr>
          <w:rFonts w:ascii="Arial" w:hAnsi="Arial" w:cs="Arial"/>
          <w:color w:val="010000"/>
          <w:sz w:val="20"/>
        </w:rPr>
        <w:t>of purchase</w:t>
      </w:r>
      <w:r w:rsidRPr="00AC237C">
        <w:rPr>
          <w:rFonts w:ascii="Arial" w:hAnsi="Arial" w:cs="Arial"/>
          <w:color w:val="010000"/>
          <w:sz w:val="20"/>
        </w:rPr>
        <w:t>, s</w:t>
      </w:r>
      <w:r w:rsidR="00AC237C" w:rsidRPr="00AC237C">
        <w:rPr>
          <w:rFonts w:ascii="Arial" w:hAnsi="Arial" w:cs="Arial"/>
          <w:color w:val="010000"/>
          <w:sz w:val="20"/>
        </w:rPr>
        <w:t>a</w:t>
      </w:r>
      <w:r w:rsidRPr="00AC237C">
        <w:rPr>
          <w:rFonts w:ascii="Arial" w:hAnsi="Arial" w:cs="Arial"/>
          <w:color w:val="010000"/>
          <w:sz w:val="20"/>
        </w:rPr>
        <w:t>l</w:t>
      </w:r>
      <w:r w:rsidR="00AC237C" w:rsidRPr="00AC237C">
        <w:rPr>
          <w:rFonts w:ascii="Arial" w:hAnsi="Arial" w:cs="Arial"/>
          <w:color w:val="010000"/>
          <w:sz w:val="20"/>
        </w:rPr>
        <w:t>e</w:t>
      </w:r>
      <w:r w:rsidRPr="00AC237C">
        <w:rPr>
          <w:rFonts w:ascii="Arial" w:hAnsi="Arial" w:cs="Arial"/>
          <w:color w:val="010000"/>
          <w:sz w:val="20"/>
        </w:rPr>
        <w:t>, process</w:t>
      </w:r>
      <w:r w:rsidR="00AC237C" w:rsidRPr="00AC237C">
        <w:rPr>
          <w:rFonts w:ascii="Arial" w:hAnsi="Arial" w:cs="Arial"/>
          <w:color w:val="010000"/>
          <w:sz w:val="20"/>
        </w:rPr>
        <w:t>ing</w:t>
      </w:r>
      <w:r w:rsidRPr="00AC237C">
        <w:rPr>
          <w:rFonts w:ascii="Arial" w:hAnsi="Arial" w:cs="Arial"/>
          <w:color w:val="010000"/>
          <w:sz w:val="20"/>
        </w:rPr>
        <w:t xml:space="preserve"> </w:t>
      </w:r>
      <w:r w:rsidR="00AC237C" w:rsidRPr="00AC237C">
        <w:rPr>
          <w:rFonts w:ascii="Arial" w:hAnsi="Arial" w:cs="Arial"/>
          <w:color w:val="010000"/>
          <w:sz w:val="20"/>
        </w:rPr>
        <w:t xml:space="preserve">of </w:t>
      </w:r>
      <w:r w:rsidRPr="00AC237C">
        <w:rPr>
          <w:rFonts w:ascii="Arial" w:hAnsi="Arial" w:cs="Arial"/>
          <w:color w:val="010000"/>
          <w:sz w:val="20"/>
        </w:rPr>
        <w:t>goods and other fields according to regulations.</w:t>
      </w:r>
    </w:p>
    <w:p w14:paraId="00000005" w14:textId="596091A6" w:rsidR="00D012C8" w:rsidRPr="00AC237C" w:rsidRDefault="002722AC" w:rsidP="002722AC">
      <w:pPr>
        <w:pBdr>
          <w:top w:val="nil"/>
          <w:left w:val="nil"/>
          <w:bottom w:val="nil"/>
          <w:right w:val="nil"/>
          <w:between w:val="nil"/>
        </w:pBdr>
        <w:spacing w:after="120" w:line="360" w:lineRule="auto"/>
        <w:rPr>
          <w:rFonts w:ascii="Arial" w:eastAsia="Arial" w:hAnsi="Arial" w:cs="Arial"/>
          <w:color w:val="010000"/>
          <w:sz w:val="20"/>
          <w:szCs w:val="20"/>
        </w:rPr>
      </w:pPr>
      <w:r w:rsidRPr="00AC237C">
        <w:rPr>
          <w:rFonts w:ascii="Arial" w:hAnsi="Arial" w:cs="Arial"/>
          <w:color w:val="010000"/>
          <w:sz w:val="20"/>
        </w:rPr>
        <w:t>‎‎Article 2. Assign the Company’s Manager to organize negotiations, sign and implement contracts and transactions with affiliated persons in Article 1 above, ensure compliance with legal regulations, and ensuring the highest benefits for FOMECO</w:t>
      </w:r>
      <w:r w:rsidR="00AC237C" w:rsidRPr="00AC237C">
        <w:rPr>
          <w:rFonts w:ascii="Arial" w:hAnsi="Arial" w:cs="Arial"/>
          <w:color w:val="010000"/>
          <w:sz w:val="20"/>
        </w:rPr>
        <w:t>;</w:t>
      </w:r>
      <w:r w:rsidRPr="00AC237C">
        <w:rPr>
          <w:rFonts w:ascii="Arial" w:hAnsi="Arial" w:cs="Arial"/>
          <w:color w:val="010000"/>
          <w:sz w:val="20"/>
        </w:rPr>
        <w:t xml:space="preserve"> Be responsible before the law and the Board of Directors for the signing and implementation of such contracts and transactions.</w:t>
      </w:r>
    </w:p>
    <w:p w14:paraId="00000006" w14:textId="4AA99F49" w:rsidR="00D012C8" w:rsidRPr="00AC237C" w:rsidRDefault="002722AC" w:rsidP="002722AC">
      <w:pPr>
        <w:pBdr>
          <w:top w:val="nil"/>
          <w:left w:val="nil"/>
          <w:bottom w:val="nil"/>
          <w:right w:val="nil"/>
          <w:between w:val="nil"/>
        </w:pBdr>
        <w:spacing w:after="120" w:line="360" w:lineRule="auto"/>
        <w:rPr>
          <w:rFonts w:ascii="Arial" w:eastAsia="Arial" w:hAnsi="Arial" w:cs="Arial"/>
          <w:color w:val="010000"/>
          <w:sz w:val="20"/>
          <w:szCs w:val="20"/>
        </w:rPr>
      </w:pPr>
      <w:r w:rsidRPr="00AC237C">
        <w:rPr>
          <w:rFonts w:ascii="Arial" w:hAnsi="Arial" w:cs="Arial"/>
          <w:color w:val="010000"/>
          <w:sz w:val="20"/>
        </w:rPr>
        <w:t>Article 3. Members of the Board of Directors, the Manager, the Chief Accountant, the Planning Department, the Sales Department and relevant Departments/</w:t>
      </w:r>
      <w:r w:rsidR="00AC237C" w:rsidRPr="00AC237C">
        <w:rPr>
          <w:rFonts w:ascii="Arial" w:hAnsi="Arial" w:cs="Arial"/>
          <w:color w:val="010000"/>
          <w:sz w:val="20"/>
        </w:rPr>
        <w:t>Factories</w:t>
      </w:r>
      <w:r w:rsidRPr="00AC237C">
        <w:rPr>
          <w:rFonts w:ascii="Arial" w:hAnsi="Arial" w:cs="Arial"/>
          <w:color w:val="010000"/>
          <w:sz w:val="20"/>
        </w:rPr>
        <w:t xml:space="preserve"> and individuals in the Company are responsible for implementing this Resolution./.</w:t>
      </w:r>
    </w:p>
    <w:sectPr w:rsidR="00D012C8" w:rsidRPr="00AC237C" w:rsidSect="002722A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2C8"/>
    <w:rsid w:val="002722AC"/>
    <w:rsid w:val="005F7BFC"/>
    <w:rsid w:val="00A14EEE"/>
    <w:rsid w:val="00AC237C"/>
    <w:rsid w:val="00D012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920FD9"/>
  <w15:docId w15:val="{D0D5993C-C8DD-477E-9133-8C426FA1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fmQ6/HVzrjT420YRsRgXLfjhw==">CgMxLjA4AHIhMUZGOWlhSWF6YXpkNm1oRlYzUm1zZ3FweDd1LUZ2OUFa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172</Words>
  <Characters>1038</Characters>
  <Application>Microsoft Office Word</Application>
  <DocSecurity>0</DocSecurity>
  <Lines>15</Lines>
  <Paragraphs>5</Paragraphs>
  <ScaleCrop>false</ScaleCrop>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5</cp:revision>
  <dcterms:created xsi:type="dcterms:W3CDTF">2024-01-22T03:58:00Z</dcterms:created>
  <dcterms:modified xsi:type="dcterms:W3CDTF">2024-01-23T01:02:00Z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8e3bb87ddf7de0e9b94e682004d74574f5a6497badfaa5539566fa9c51493731</vt:lpwstr>
  </property>
</Properties>
</file>