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3A56" w14:textId="77777777" w:rsidR="00AC56CA" w:rsidRPr="00ED3D00" w:rsidRDefault="00AC56CA" w:rsidP="002928A4">
      <w:pPr>
        <w:pStyle w:val="Vnbnnidung0"/>
        <w:tabs>
          <w:tab w:val="left" w:pos="360"/>
        </w:tabs>
        <w:spacing w:after="120" w:line="360" w:lineRule="auto"/>
        <w:jc w:val="both"/>
        <w:rPr>
          <w:rFonts w:ascii="Arial" w:hAnsi="Arial" w:cs="Arial"/>
          <w:b/>
          <w:bCs/>
          <w:color w:val="010000"/>
          <w:sz w:val="20"/>
        </w:rPr>
      </w:pPr>
      <w:r w:rsidRPr="00ED3D00">
        <w:rPr>
          <w:rFonts w:ascii="Arial" w:hAnsi="Arial" w:cs="Arial"/>
          <w:b/>
          <w:color w:val="010000"/>
          <w:sz w:val="20"/>
        </w:rPr>
        <w:t>PTI: Board Resolution</w:t>
      </w:r>
    </w:p>
    <w:p w14:paraId="5D81096D" w14:textId="59D3FD26" w:rsidR="00AC56CA" w:rsidRPr="00ED3D00" w:rsidRDefault="00AC56CA" w:rsidP="002928A4">
      <w:pPr>
        <w:pStyle w:val="Vnbnnidung0"/>
        <w:tabs>
          <w:tab w:val="left" w:pos="360"/>
        </w:tabs>
        <w:spacing w:after="120" w:line="360" w:lineRule="auto"/>
        <w:jc w:val="both"/>
        <w:rPr>
          <w:rFonts w:ascii="Arial" w:hAnsi="Arial" w:cs="Arial"/>
          <w:bCs/>
          <w:color w:val="010000"/>
          <w:sz w:val="20"/>
        </w:rPr>
      </w:pPr>
      <w:r w:rsidRPr="00ED3D00">
        <w:rPr>
          <w:rFonts w:ascii="Arial" w:hAnsi="Arial" w:cs="Arial"/>
          <w:color w:val="010000"/>
          <w:sz w:val="20"/>
        </w:rPr>
        <w:t xml:space="preserve">On January 18, 2024, Post &amp; Telecommunication Joint Stock Insurance Corporation announced Resolution No. 08/2024/NQ-PTI-HDQT on approving </w:t>
      </w:r>
      <w:r w:rsidR="00F532A4" w:rsidRPr="00ED3D00">
        <w:rPr>
          <w:rFonts w:ascii="Arial" w:hAnsi="Arial" w:cs="Arial"/>
          <w:color w:val="010000"/>
          <w:sz w:val="20"/>
        </w:rPr>
        <w:t>the organization of</w:t>
      </w:r>
      <w:r w:rsidRPr="00ED3D00">
        <w:rPr>
          <w:rFonts w:ascii="Arial" w:hAnsi="Arial" w:cs="Arial"/>
          <w:color w:val="010000"/>
          <w:sz w:val="20"/>
        </w:rPr>
        <w:t xml:space="preserve"> the Annual General Meeting of Shareholders 2024 as follows: </w:t>
      </w:r>
    </w:p>
    <w:p w14:paraId="0D168A29" w14:textId="77777777" w:rsidR="00C23417"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t>‎‎Article 1. Approve the organization of the Annual General Meeting of Shareholders 2024 with the following specific contents:</w:t>
      </w:r>
    </w:p>
    <w:p w14:paraId="34BEF593" w14:textId="7C735BC4" w:rsidR="00C23417"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t>Meeting time: Expected to be the end of March 2024 or April 2024 (specific time assigned to the Chair of the Board of Directors to decide).</w:t>
      </w:r>
    </w:p>
    <w:p w14:paraId="1CDFE876" w14:textId="116F6F65" w:rsidR="00C23417"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t>Meeting venue: the Company’s Headquarters, 95 Tran Thai Tong Street, Cau Giay Ward, Hanoi City;</w:t>
      </w:r>
    </w:p>
    <w:p w14:paraId="54E5CB76" w14:textId="77777777" w:rsidR="00C23417"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t>Meeting agenda:</w:t>
      </w:r>
      <w:bookmarkStart w:id="0" w:name="_GoBack"/>
      <w:bookmarkEnd w:id="0"/>
    </w:p>
    <w:p w14:paraId="0EBB4A7B"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Report of the Board of Directors on the governance and operation results in 2023;</w:t>
      </w:r>
    </w:p>
    <w:p w14:paraId="422517A4"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Report of the Executive Board on operation results in 2023 and business plan in 2024;</w:t>
      </w:r>
    </w:p>
    <w:p w14:paraId="2408C8F2"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Report of the Supervisory Board on the business results of the Company, operation results of the Board of Directors and Executive Board, operation results in 2023 of the Supervisory Board and the Supervisors;</w:t>
      </w:r>
    </w:p>
    <w:p w14:paraId="0011A1A4"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Report/Proposal of the Board of Management on the contents of the Audited Financial Statements 2023, the profit distribution in 2023, the selection of a company to audit and review Financial Statements 2024, the remuneration payment to the Board of Directors, the Supervisory Board and the salary of the Board of Directors;</w:t>
      </w:r>
    </w:p>
    <w:p w14:paraId="3F72CD1F"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Dismissal and the election of additional members for the Board of Directors and the Supervisory Board;</w:t>
      </w:r>
    </w:p>
    <w:p w14:paraId="3233EF1D"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Share offering to increase the Corporation’s charter capital (Draft Proposal is attached to this Resolution);</w:t>
      </w:r>
    </w:p>
    <w:p w14:paraId="0D68EC47"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Share issuance to increase the Corporation’s charter capital from equity capital (issuing bonus shares) (Draft Proposal attached to this Resolution).</w:t>
      </w:r>
    </w:p>
    <w:p w14:paraId="0D3D10E0" w14:textId="77777777" w:rsidR="00C23417" w:rsidRPr="00ED3D00" w:rsidRDefault="00F532A4" w:rsidP="002928A4">
      <w:pPr>
        <w:pStyle w:val="Vnbnnidung0"/>
        <w:numPr>
          <w:ilvl w:val="0"/>
          <w:numId w:val="1"/>
        </w:numPr>
        <w:tabs>
          <w:tab w:val="left" w:pos="360"/>
          <w:tab w:val="left" w:pos="399"/>
        </w:tabs>
        <w:spacing w:after="120" w:line="360" w:lineRule="auto"/>
        <w:jc w:val="both"/>
        <w:rPr>
          <w:rFonts w:ascii="Arial" w:hAnsi="Arial" w:cs="Arial"/>
          <w:color w:val="010000"/>
          <w:sz w:val="20"/>
        </w:rPr>
      </w:pPr>
      <w:r w:rsidRPr="00ED3D00">
        <w:rPr>
          <w:rFonts w:ascii="Arial" w:hAnsi="Arial" w:cs="Arial"/>
          <w:color w:val="010000"/>
          <w:sz w:val="20"/>
        </w:rPr>
        <w:t>Other contents under the authorities of the General Meeting of Shareholders (if there is any proposal from major shareholders).</w:t>
      </w:r>
    </w:p>
    <w:p w14:paraId="7ABD13E0" w14:textId="116C94C7" w:rsidR="00C23417"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t>‎‎Article 2. Assign and authorize the Chair of the Board of Directors to decide and organize the implementation of all necessary work related to the organization of</w:t>
      </w:r>
      <w:r w:rsidR="00ED3D00" w:rsidRPr="00ED3D00">
        <w:rPr>
          <w:rFonts w:ascii="Arial" w:hAnsi="Arial" w:cs="Arial"/>
          <w:color w:val="010000"/>
          <w:sz w:val="20"/>
        </w:rPr>
        <w:t xml:space="preserve"> </w:t>
      </w:r>
      <w:r w:rsidRPr="00ED3D00">
        <w:rPr>
          <w:rFonts w:ascii="Arial" w:hAnsi="Arial" w:cs="Arial"/>
          <w:color w:val="010000"/>
          <w:sz w:val="20"/>
        </w:rPr>
        <w:t>the Corporation’s Annual General Meeting of Shareholders 2024, including: Decision on the form of the meeting; Decision on the record date to exercise the right to attend the General Meeting of Shareholders; Decision on the date of the General Meeting of Shareholders, Preparation of the detailed agenda and content of the meeting; Preparation of documents for the meeting; Draft of General Mandate according to the expected content of the meeting; Meeting invitation notice sent to each shareholder with the right to attend the meeting; Other work to serve the General Meeting of Shareholders.</w:t>
      </w:r>
    </w:p>
    <w:p w14:paraId="35FF453F" w14:textId="6B133701" w:rsidR="003E4D9C" w:rsidRPr="00ED3D00" w:rsidRDefault="00F532A4" w:rsidP="002928A4">
      <w:pPr>
        <w:pStyle w:val="Vnbnnidung0"/>
        <w:tabs>
          <w:tab w:val="left" w:pos="360"/>
        </w:tabs>
        <w:spacing w:after="120" w:line="360" w:lineRule="auto"/>
        <w:jc w:val="both"/>
        <w:rPr>
          <w:rFonts w:ascii="Arial" w:hAnsi="Arial" w:cs="Arial"/>
          <w:color w:val="010000"/>
          <w:sz w:val="20"/>
        </w:rPr>
      </w:pPr>
      <w:r w:rsidRPr="00ED3D00">
        <w:rPr>
          <w:rFonts w:ascii="Arial" w:hAnsi="Arial" w:cs="Arial"/>
          <w:color w:val="010000"/>
          <w:sz w:val="20"/>
        </w:rPr>
        <w:lastRenderedPageBreak/>
        <w:t>‎‎Article 3. This Board Resolution takes effect from the date of its signing. Members of the Board of Directors, the Board of Strategic Governance Leaders, and relevant departments of the Company are responsible for implementing this Resolution.</w:t>
      </w:r>
    </w:p>
    <w:sectPr w:rsidR="003E4D9C" w:rsidRPr="00ED3D00" w:rsidSect="00ED3D00">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4A43" w14:textId="77777777" w:rsidR="00BF1D6A" w:rsidRDefault="00BF1D6A">
      <w:r>
        <w:separator/>
      </w:r>
    </w:p>
  </w:endnote>
  <w:endnote w:type="continuationSeparator" w:id="0">
    <w:p w14:paraId="7DE6156F" w14:textId="77777777" w:rsidR="00BF1D6A" w:rsidRDefault="00B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4377" w14:textId="77777777" w:rsidR="00BF1D6A" w:rsidRDefault="00BF1D6A"/>
  </w:footnote>
  <w:footnote w:type="continuationSeparator" w:id="0">
    <w:p w14:paraId="3D5C0509" w14:textId="77777777" w:rsidR="00BF1D6A" w:rsidRDefault="00BF1D6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358C7"/>
    <w:multiLevelType w:val="multilevel"/>
    <w:tmpl w:val="198A0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5D70BD"/>
    <w:multiLevelType w:val="multilevel"/>
    <w:tmpl w:val="BAF6226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17"/>
    <w:rsid w:val="002928A4"/>
    <w:rsid w:val="003E4D9C"/>
    <w:rsid w:val="00AC56CA"/>
    <w:rsid w:val="00BF1D6A"/>
    <w:rsid w:val="00C23417"/>
    <w:rsid w:val="00D05F04"/>
    <w:rsid w:val="00ED3D00"/>
    <w:rsid w:val="00F5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611EB"/>
  <w15:docId w15:val="{52511F95-28B4-4C74-B42A-1E2CE1B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000000013275528_2._CBTT_NQ_08_thong_qua_to_chuc_hop_DHDCD_signed.pdf</dc:title>
  <dc:subject/>
  <dc:creator>H£i NguyÅn</dc:creator>
  <cp:keywords/>
  <cp:lastModifiedBy>Hoang Phuong Thao</cp:lastModifiedBy>
  <cp:revision>5</cp:revision>
  <dcterms:created xsi:type="dcterms:W3CDTF">2024-01-23T02:52:00Z</dcterms:created>
  <dcterms:modified xsi:type="dcterms:W3CDTF">2024-01-23T03:49:00Z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adaf068145b603ae344804ceac28fd99db8d082e2c8d866df36ee9646f936f8d</vt:lpwstr>
  </property>
</Properties>
</file>