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55F8" w:rsidRPr="00CE553B" w:rsidRDefault="00207728" w:rsidP="00EE5E45">
      <w:pPr>
        <w:pBdr>
          <w:top w:val="nil"/>
          <w:left w:val="nil"/>
          <w:bottom w:val="nil"/>
          <w:right w:val="nil"/>
          <w:between w:val="nil"/>
        </w:pBdr>
        <w:tabs>
          <w:tab w:val="left" w:pos="360"/>
        </w:tabs>
        <w:spacing w:after="120" w:line="360" w:lineRule="auto"/>
        <w:jc w:val="both"/>
        <w:rPr>
          <w:rFonts w:ascii="Arial" w:eastAsia="Arial" w:hAnsi="Arial" w:cs="Arial"/>
          <w:b/>
          <w:noProof/>
          <w:color w:val="010000"/>
          <w:sz w:val="20"/>
          <w:szCs w:val="20"/>
        </w:rPr>
      </w:pPr>
      <w:bookmarkStart w:id="0" w:name="_GoBack"/>
      <w:r w:rsidRPr="00CE553B">
        <w:rPr>
          <w:rFonts w:ascii="Arial" w:hAnsi="Arial"/>
          <w:b/>
          <w:noProof/>
          <w:color w:val="010000"/>
          <w:sz w:val="20"/>
        </w:rPr>
        <w:t xml:space="preserve">SCI: Board Resolution </w:t>
      </w:r>
    </w:p>
    <w:p w14:paraId="00000002" w14:textId="2E298B55" w:rsidR="003755F8" w:rsidRPr="00CE553B" w:rsidRDefault="00207728" w:rsidP="00EE5E45">
      <w:pPr>
        <w:pBdr>
          <w:top w:val="nil"/>
          <w:left w:val="nil"/>
          <w:bottom w:val="nil"/>
          <w:right w:val="nil"/>
          <w:between w:val="nil"/>
        </w:pBdr>
        <w:tabs>
          <w:tab w:val="left" w:pos="360"/>
        </w:tabs>
        <w:spacing w:after="120" w:line="360" w:lineRule="auto"/>
        <w:jc w:val="both"/>
        <w:rPr>
          <w:rFonts w:ascii="Arial" w:eastAsia="Arial" w:hAnsi="Arial" w:cs="Arial"/>
          <w:noProof/>
          <w:color w:val="010000"/>
          <w:sz w:val="20"/>
          <w:szCs w:val="20"/>
        </w:rPr>
      </w:pPr>
      <w:r w:rsidRPr="00CE553B">
        <w:rPr>
          <w:rFonts w:ascii="Arial" w:hAnsi="Arial"/>
          <w:noProof/>
          <w:color w:val="010000"/>
          <w:sz w:val="20"/>
        </w:rPr>
        <w:t>On January 17, 2024, SCI E&amp;C Joint Stock Company announced Resolution No. 01/2024/NQ-SCIEC-HDQT on approving the temporary suspension of</w:t>
      </w:r>
      <w:r w:rsidR="00A43E65" w:rsidRPr="00CE553B">
        <w:rPr>
          <w:rFonts w:ascii="Arial" w:hAnsi="Arial"/>
          <w:noProof/>
          <w:color w:val="010000"/>
          <w:sz w:val="20"/>
        </w:rPr>
        <w:t xml:space="preserve"> </w:t>
      </w:r>
      <w:r w:rsidR="00CE553B" w:rsidRPr="00CE553B">
        <w:rPr>
          <w:rFonts w:ascii="Arial" w:hAnsi="Arial"/>
          <w:noProof/>
          <w:color w:val="010000"/>
          <w:sz w:val="20"/>
        </w:rPr>
        <w:t xml:space="preserve">implementing </w:t>
      </w:r>
      <w:r w:rsidRPr="00CE553B">
        <w:rPr>
          <w:rFonts w:ascii="Arial" w:hAnsi="Arial"/>
          <w:noProof/>
          <w:color w:val="010000"/>
          <w:sz w:val="20"/>
        </w:rPr>
        <w:t xml:space="preserve">the plan to </w:t>
      </w:r>
      <w:r w:rsidR="005D06AB" w:rsidRPr="00CE553B">
        <w:rPr>
          <w:rFonts w:ascii="Arial" w:hAnsi="Arial"/>
          <w:noProof/>
          <w:color w:val="010000"/>
          <w:sz w:val="20"/>
        </w:rPr>
        <w:t>i</w:t>
      </w:r>
      <w:r w:rsidRPr="00CE553B">
        <w:rPr>
          <w:rFonts w:ascii="Arial" w:hAnsi="Arial"/>
          <w:noProof/>
          <w:color w:val="010000"/>
          <w:sz w:val="20"/>
        </w:rPr>
        <w:t>ssue shares to mobilize capital to increase charter capital approved by the Annual General Meeting of Shareholders</w:t>
      </w:r>
      <w:r w:rsidR="005D06AB" w:rsidRPr="00CE553B">
        <w:rPr>
          <w:rFonts w:ascii="Arial" w:hAnsi="Arial"/>
          <w:noProof/>
          <w:color w:val="010000"/>
          <w:sz w:val="20"/>
        </w:rPr>
        <w:t xml:space="preserve"> 2022</w:t>
      </w:r>
      <w:r w:rsidRPr="00CE553B">
        <w:rPr>
          <w:rFonts w:ascii="Arial" w:hAnsi="Arial"/>
          <w:noProof/>
          <w:color w:val="010000"/>
          <w:sz w:val="20"/>
        </w:rPr>
        <w:t xml:space="preserve"> according to </w:t>
      </w:r>
      <w:r w:rsidR="00F36D14" w:rsidRPr="00CE553B">
        <w:rPr>
          <w:rFonts w:ascii="Arial" w:hAnsi="Arial"/>
          <w:noProof/>
          <w:color w:val="010000"/>
          <w:sz w:val="20"/>
        </w:rPr>
        <w:t xml:space="preserve">General Mandate </w:t>
      </w:r>
      <w:r w:rsidRPr="00CE553B">
        <w:rPr>
          <w:rFonts w:ascii="Arial" w:hAnsi="Arial"/>
          <w:noProof/>
          <w:color w:val="010000"/>
          <w:sz w:val="20"/>
        </w:rPr>
        <w:t xml:space="preserve">No. 01/2022/NQ-SCIEC-DHDCD dated March 15, 2022 as follows: </w:t>
      </w:r>
    </w:p>
    <w:p w14:paraId="00000003" w14:textId="7134C655" w:rsidR="003755F8" w:rsidRPr="00CE553B" w:rsidRDefault="00207728" w:rsidP="00EE5E45">
      <w:pPr>
        <w:pBdr>
          <w:top w:val="nil"/>
          <w:left w:val="nil"/>
          <w:bottom w:val="nil"/>
          <w:right w:val="nil"/>
          <w:between w:val="nil"/>
        </w:pBdr>
        <w:tabs>
          <w:tab w:val="left" w:pos="360"/>
        </w:tabs>
        <w:spacing w:after="120" w:line="360" w:lineRule="auto"/>
        <w:jc w:val="both"/>
        <w:rPr>
          <w:rFonts w:ascii="Arial" w:eastAsia="Arial" w:hAnsi="Arial" w:cs="Arial"/>
          <w:noProof/>
          <w:color w:val="010000"/>
          <w:sz w:val="20"/>
          <w:szCs w:val="20"/>
        </w:rPr>
      </w:pPr>
      <w:r w:rsidRPr="00CE553B">
        <w:rPr>
          <w:rFonts w:ascii="Arial" w:hAnsi="Arial"/>
          <w:noProof/>
          <w:color w:val="010000"/>
          <w:sz w:val="20"/>
        </w:rPr>
        <w:t>Article 1: Approv</w:t>
      </w:r>
      <w:r w:rsidR="001B65A1" w:rsidRPr="00CE553B">
        <w:rPr>
          <w:rFonts w:ascii="Arial" w:hAnsi="Arial"/>
          <w:noProof/>
          <w:color w:val="010000"/>
          <w:sz w:val="20"/>
        </w:rPr>
        <w:t>e</w:t>
      </w:r>
      <w:r w:rsidRPr="00CE553B">
        <w:rPr>
          <w:rFonts w:ascii="Arial" w:hAnsi="Arial"/>
          <w:noProof/>
          <w:color w:val="010000"/>
          <w:sz w:val="20"/>
        </w:rPr>
        <w:t xml:space="preserve"> the temporary suspension of the capital mobilization plan to increase charter capital according to the Annual General M</w:t>
      </w:r>
      <w:r w:rsidR="00C2419C" w:rsidRPr="00CE553B">
        <w:rPr>
          <w:rFonts w:ascii="Arial" w:hAnsi="Arial"/>
          <w:noProof/>
          <w:color w:val="010000"/>
          <w:sz w:val="20"/>
        </w:rPr>
        <w:t xml:space="preserve">andate </w:t>
      </w:r>
      <w:r w:rsidR="00EE5698" w:rsidRPr="00CE553B">
        <w:rPr>
          <w:rFonts w:ascii="Arial" w:hAnsi="Arial"/>
          <w:noProof/>
          <w:color w:val="010000"/>
          <w:sz w:val="20"/>
        </w:rPr>
        <w:t>202</w:t>
      </w:r>
      <w:r w:rsidR="00C2419C" w:rsidRPr="00CE553B">
        <w:rPr>
          <w:rFonts w:ascii="Arial" w:hAnsi="Arial"/>
          <w:noProof/>
          <w:color w:val="010000"/>
          <w:sz w:val="20"/>
        </w:rPr>
        <w:t xml:space="preserve">2 </w:t>
      </w:r>
      <w:r w:rsidRPr="00CE553B">
        <w:rPr>
          <w:rFonts w:ascii="Arial" w:hAnsi="Arial"/>
          <w:noProof/>
          <w:color w:val="010000"/>
          <w:sz w:val="20"/>
        </w:rPr>
        <w:t>No. 01/2022/NQ-SCIEC-DHDCD dated March 15, 2022, approved by the Board of Directors and thoroughly demonstrated in Board</w:t>
      </w:r>
      <w:r w:rsidR="003B5D45" w:rsidRPr="00CE553B">
        <w:rPr>
          <w:rFonts w:ascii="Arial" w:hAnsi="Arial"/>
          <w:noProof/>
          <w:color w:val="010000"/>
          <w:sz w:val="20"/>
        </w:rPr>
        <w:t xml:space="preserve"> </w:t>
      </w:r>
      <w:r w:rsidRPr="00CE553B">
        <w:rPr>
          <w:rFonts w:ascii="Arial" w:hAnsi="Arial"/>
          <w:noProof/>
          <w:color w:val="010000"/>
          <w:sz w:val="20"/>
        </w:rPr>
        <w:t xml:space="preserve">Resolution No. 11/2022/NQ-SCIEC-HDQT dated August 24, 2022 </w:t>
      </w:r>
      <w:r w:rsidR="0009138A" w:rsidRPr="00CE553B">
        <w:rPr>
          <w:rFonts w:ascii="Arial" w:hAnsi="Arial"/>
          <w:noProof/>
          <w:color w:val="010000"/>
          <w:sz w:val="20"/>
        </w:rPr>
        <w:t xml:space="preserve">on </w:t>
      </w:r>
      <w:r w:rsidRPr="00CE553B">
        <w:rPr>
          <w:rFonts w:ascii="Arial" w:hAnsi="Arial"/>
          <w:noProof/>
          <w:color w:val="010000"/>
          <w:sz w:val="20"/>
        </w:rPr>
        <w:t>approv</w:t>
      </w:r>
      <w:r w:rsidR="0009138A" w:rsidRPr="00CE553B">
        <w:rPr>
          <w:rFonts w:ascii="Arial" w:hAnsi="Arial"/>
          <w:noProof/>
          <w:color w:val="010000"/>
          <w:sz w:val="20"/>
        </w:rPr>
        <w:t>ing</w:t>
      </w:r>
      <w:r w:rsidRPr="00CE553B">
        <w:rPr>
          <w:rFonts w:ascii="Arial" w:hAnsi="Arial"/>
          <w:noProof/>
          <w:color w:val="010000"/>
          <w:sz w:val="20"/>
        </w:rPr>
        <w:t xml:space="preserve"> the detailed implementation of capital mobilization plan to increase charter capital, Board Resolution No. 12/2022/ NQ-SCIEC-</w:t>
      </w:r>
      <w:r w:rsidR="00715E9D" w:rsidRPr="00CE553B">
        <w:rPr>
          <w:rFonts w:ascii="Arial" w:hAnsi="Arial"/>
          <w:noProof/>
          <w:color w:val="010000"/>
          <w:sz w:val="20"/>
        </w:rPr>
        <w:t>HDQT</w:t>
      </w:r>
      <w:r w:rsidRPr="00CE553B">
        <w:rPr>
          <w:rFonts w:ascii="Arial" w:hAnsi="Arial"/>
          <w:noProof/>
          <w:color w:val="010000"/>
          <w:sz w:val="20"/>
        </w:rPr>
        <w:t xml:space="preserve"> dated August 24, 2022 </w:t>
      </w:r>
      <w:r w:rsidR="00CE485D" w:rsidRPr="00CE553B">
        <w:rPr>
          <w:rFonts w:ascii="Arial" w:hAnsi="Arial"/>
          <w:noProof/>
          <w:color w:val="010000"/>
          <w:sz w:val="20"/>
        </w:rPr>
        <w:t xml:space="preserve">on </w:t>
      </w:r>
      <w:r w:rsidRPr="00CE553B">
        <w:rPr>
          <w:rFonts w:ascii="Arial" w:hAnsi="Arial"/>
          <w:noProof/>
          <w:color w:val="010000"/>
          <w:sz w:val="20"/>
        </w:rPr>
        <w:t>approv</w:t>
      </w:r>
      <w:r w:rsidR="00CE485D" w:rsidRPr="00CE553B">
        <w:rPr>
          <w:rFonts w:ascii="Arial" w:hAnsi="Arial"/>
          <w:noProof/>
          <w:color w:val="010000"/>
          <w:sz w:val="20"/>
        </w:rPr>
        <w:t>ing</w:t>
      </w:r>
      <w:r w:rsidRPr="00CE553B">
        <w:rPr>
          <w:rFonts w:ascii="Arial" w:hAnsi="Arial"/>
          <w:noProof/>
          <w:color w:val="010000"/>
          <w:sz w:val="20"/>
        </w:rPr>
        <w:t xml:space="preserve"> the detailed implementation of the share offering plan for existing shareholders, Board</w:t>
      </w:r>
      <w:r w:rsidR="00182188" w:rsidRPr="00CE553B">
        <w:rPr>
          <w:rFonts w:ascii="Arial" w:hAnsi="Arial"/>
          <w:noProof/>
          <w:color w:val="010000"/>
          <w:sz w:val="20"/>
        </w:rPr>
        <w:t xml:space="preserve"> </w:t>
      </w:r>
      <w:r w:rsidRPr="00CE553B">
        <w:rPr>
          <w:rFonts w:ascii="Arial" w:hAnsi="Arial"/>
          <w:noProof/>
          <w:color w:val="010000"/>
          <w:sz w:val="20"/>
        </w:rPr>
        <w:t xml:space="preserve">Resolution No. 16/2022/NQ-SCIEC-HDQT dated October 25, 2022 </w:t>
      </w:r>
      <w:r w:rsidR="003836D5" w:rsidRPr="00CE553B">
        <w:rPr>
          <w:rFonts w:ascii="Arial" w:hAnsi="Arial"/>
          <w:noProof/>
          <w:color w:val="010000"/>
          <w:sz w:val="20"/>
        </w:rPr>
        <w:t xml:space="preserve">on </w:t>
      </w:r>
      <w:r w:rsidRPr="00CE553B">
        <w:rPr>
          <w:rFonts w:ascii="Arial" w:hAnsi="Arial"/>
          <w:noProof/>
          <w:color w:val="010000"/>
          <w:sz w:val="20"/>
        </w:rPr>
        <w:t>approv</w:t>
      </w:r>
      <w:r w:rsidR="003836D5" w:rsidRPr="00CE553B">
        <w:rPr>
          <w:rFonts w:ascii="Arial" w:hAnsi="Arial"/>
          <w:noProof/>
          <w:color w:val="010000"/>
          <w:sz w:val="20"/>
        </w:rPr>
        <w:t>ing</w:t>
      </w:r>
      <w:r w:rsidRPr="00CE553B">
        <w:rPr>
          <w:rFonts w:ascii="Arial" w:hAnsi="Arial"/>
          <w:noProof/>
          <w:color w:val="010000"/>
          <w:sz w:val="20"/>
        </w:rPr>
        <w:t xml:space="preserve"> the plan to issue shares to pay dividends in 2021 and the adjust</w:t>
      </w:r>
      <w:r w:rsidR="00654192" w:rsidRPr="00CE553B">
        <w:rPr>
          <w:rFonts w:ascii="Arial" w:hAnsi="Arial"/>
          <w:noProof/>
          <w:color w:val="010000"/>
          <w:sz w:val="20"/>
        </w:rPr>
        <w:t xml:space="preserve">ed </w:t>
      </w:r>
      <w:r w:rsidRPr="00CE553B">
        <w:rPr>
          <w:rFonts w:ascii="Arial" w:hAnsi="Arial"/>
          <w:noProof/>
          <w:color w:val="010000"/>
          <w:sz w:val="20"/>
        </w:rPr>
        <w:t>Board</w:t>
      </w:r>
      <w:r w:rsidR="00654192" w:rsidRPr="00CE553B">
        <w:rPr>
          <w:rFonts w:ascii="Arial" w:hAnsi="Arial"/>
          <w:noProof/>
          <w:color w:val="010000"/>
          <w:sz w:val="20"/>
        </w:rPr>
        <w:t xml:space="preserve"> </w:t>
      </w:r>
      <w:r w:rsidRPr="00CE553B">
        <w:rPr>
          <w:rFonts w:ascii="Arial" w:hAnsi="Arial"/>
          <w:noProof/>
          <w:color w:val="010000"/>
          <w:sz w:val="20"/>
        </w:rPr>
        <w:t>Resolutions</w:t>
      </w:r>
      <w:r w:rsidR="003570BF" w:rsidRPr="00CE553B">
        <w:rPr>
          <w:rFonts w:ascii="Arial" w:hAnsi="Arial"/>
          <w:noProof/>
          <w:color w:val="010000"/>
          <w:sz w:val="20"/>
        </w:rPr>
        <w:t xml:space="preserve"> </w:t>
      </w:r>
      <w:r w:rsidRPr="00CE553B">
        <w:rPr>
          <w:rFonts w:ascii="Arial" w:hAnsi="Arial"/>
          <w:noProof/>
          <w:color w:val="010000"/>
          <w:sz w:val="20"/>
        </w:rPr>
        <w:t>as follows:</w:t>
      </w:r>
    </w:p>
    <w:p w14:paraId="00000004" w14:textId="77777777" w:rsidR="003755F8" w:rsidRPr="00CE553B" w:rsidRDefault="00207728" w:rsidP="00EE5E45">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noProof/>
          <w:color w:val="010000"/>
          <w:sz w:val="20"/>
          <w:szCs w:val="20"/>
        </w:rPr>
      </w:pPr>
      <w:r w:rsidRPr="00CE553B">
        <w:rPr>
          <w:rFonts w:ascii="Arial" w:hAnsi="Arial"/>
          <w:noProof/>
          <w:color w:val="010000"/>
          <w:sz w:val="20"/>
        </w:rPr>
        <w:t>The company stopped implementing the plan to issue 30,872,964 shares to increase charter capital, of which:</w:t>
      </w:r>
    </w:p>
    <w:p w14:paraId="2846A8C4" w14:textId="77777777" w:rsidR="00107907" w:rsidRPr="00CE553B" w:rsidRDefault="00207728" w:rsidP="00EE5E45">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noProof/>
          <w:color w:val="010000"/>
          <w:sz w:val="20"/>
          <w:szCs w:val="20"/>
        </w:rPr>
      </w:pPr>
      <w:r w:rsidRPr="00CE553B">
        <w:rPr>
          <w:rFonts w:ascii="Arial" w:hAnsi="Arial"/>
          <w:noProof/>
          <w:color w:val="010000"/>
          <w:sz w:val="20"/>
        </w:rPr>
        <w:t xml:space="preserve">Issue shares to pay dividends of 2021: Expected 5,081,969 shares (right exercise rate 5:1). </w:t>
      </w:r>
    </w:p>
    <w:p w14:paraId="00000006" w14:textId="7452E784" w:rsidR="003755F8" w:rsidRPr="00CE553B" w:rsidRDefault="00207728" w:rsidP="00EE5E45">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noProof/>
          <w:color w:val="010000"/>
          <w:sz w:val="20"/>
          <w:szCs w:val="20"/>
        </w:rPr>
      </w:pPr>
      <w:r w:rsidRPr="00CE553B">
        <w:rPr>
          <w:rFonts w:ascii="Arial" w:hAnsi="Arial"/>
          <w:noProof/>
          <w:color w:val="010000"/>
          <w:sz w:val="20"/>
        </w:rPr>
        <w:t xml:space="preserve">Offer more shares to the public for existing shareholders: Expected 25,409,847 shares </w:t>
      </w:r>
      <w:r w:rsidR="00791A04" w:rsidRPr="00CE553B">
        <w:rPr>
          <w:rFonts w:ascii="Arial" w:hAnsi="Arial"/>
          <w:noProof/>
          <w:color w:val="010000"/>
          <w:sz w:val="20"/>
        </w:rPr>
        <w:t>(</w:t>
      </w:r>
      <w:r w:rsidRPr="00CE553B">
        <w:rPr>
          <w:rFonts w:ascii="Arial" w:hAnsi="Arial"/>
          <w:noProof/>
          <w:color w:val="010000"/>
          <w:sz w:val="20"/>
        </w:rPr>
        <w:t xml:space="preserve">right </w:t>
      </w:r>
      <w:r w:rsidR="00791A04" w:rsidRPr="00CE553B">
        <w:rPr>
          <w:rFonts w:ascii="Arial" w:hAnsi="Arial"/>
          <w:noProof/>
          <w:color w:val="010000"/>
          <w:sz w:val="20"/>
        </w:rPr>
        <w:t xml:space="preserve">exercise rate </w:t>
      </w:r>
      <w:r w:rsidRPr="00CE553B">
        <w:rPr>
          <w:rFonts w:ascii="Arial" w:hAnsi="Arial"/>
          <w:noProof/>
          <w:color w:val="010000"/>
          <w:sz w:val="20"/>
        </w:rPr>
        <w:t>1:1).</w:t>
      </w:r>
    </w:p>
    <w:p w14:paraId="00000007" w14:textId="2B88A106" w:rsidR="003755F8" w:rsidRPr="00CE553B" w:rsidRDefault="00207728" w:rsidP="00EE5E45">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noProof/>
          <w:color w:val="010000"/>
          <w:sz w:val="20"/>
          <w:szCs w:val="20"/>
        </w:rPr>
      </w:pPr>
      <w:r w:rsidRPr="00CE553B">
        <w:rPr>
          <w:rFonts w:ascii="Arial" w:hAnsi="Arial"/>
          <w:noProof/>
          <w:color w:val="010000"/>
          <w:sz w:val="20"/>
        </w:rPr>
        <w:t>Offe</w:t>
      </w:r>
      <w:r w:rsidR="00847947" w:rsidRPr="00CE553B">
        <w:rPr>
          <w:rFonts w:ascii="Arial" w:hAnsi="Arial"/>
          <w:noProof/>
          <w:color w:val="010000"/>
          <w:sz w:val="20"/>
        </w:rPr>
        <w:t>r</w:t>
      </w:r>
      <w:r w:rsidRPr="00CE553B">
        <w:rPr>
          <w:rFonts w:ascii="Arial" w:hAnsi="Arial"/>
          <w:noProof/>
          <w:color w:val="010000"/>
          <w:sz w:val="20"/>
        </w:rPr>
        <w:t xml:space="preserve"> for key ministries in 2021: 381,148 shares</w:t>
      </w:r>
    </w:p>
    <w:p w14:paraId="62DC550E" w14:textId="0A53A26F" w:rsidR="00D67DC8" w:rsidRPr="00CE553B" w:rsidRDefault="00207728" w:rsidP="00EE5E45">
      <w:pPr>
        <w:pBdr>
          <w:top w:val="nil"/>
          <w:left w:val="nil"/>
          <w:bottom w:val="nil"/>
          <w:right w:val="nil"/>
          <w:between w:val="nil"/>
        </w:pBdr>
        <w:tabs>
          <w:tab w:val="left" w:pos="270"/>
          <w:tab w:val="left" w:pos="360"/>
        </w:tabs>
        <w:spacing w:after="120" w:line="360" w:lineRule="auto"/>
        <w:jc w:val="both"/>
        <w:rPr>
          <w:rFonts w:ascii="Arial" w:hAnsi="Arial"/>
          <w:noProof/>
          <w:color w:val="010000"/>
          <w:sz w:val="20"/>
        </w:rPr>
      </w:pPr>
      <w:r w:rsidRPr="00CE553B">
        <w:rPr>
          <w:rFonts w:ascii="Arial" w:hAnsi="Arial"/>
          <w:noProof/>
          <w:color w:val="010000"/>
          <w:sz w:val="20"/>
        </w:rPr>
        <w:t>Reason: Due to the recent fluctuations in the capital market, the Board of Directors decided to readjust the financial plan to optimize the efficiency of capital use for business activities and ensure the highest benefits for the Company's shareholders.</w:t>
      </w:r>
    </w:p>
    <w:p w14:paraId="0000000A" w14:textId="155AAA3E" w:rsidR="003755F8" w:rsidRPr="00CE553B" w:rsidRDefault="00207728" w:rsidP="00EE5E45">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hAnsi="Arial"/>
          <w:noProof/>
          <w:color w:val="010000"/>
          <w:sz w:val="20"/>
        </w:rPr>
      </w:pPr>
      <w:r w:rsidRPr="00CE553B">
        <w:rPr>
          <w:rFonts w:ascii="Arial" w:hAnsi="Arial"/>
          <w:noProof/>
          <w:color w:val="010000"/>
          <w:sz w:val="20"/>
        </w:rPr>
        <w:t xml:space="preserve">The Board of Directors will report on the temporary suspension of the plan to increase charter capital </w:t>
      </w:r>
      <w:r w:rsidR="00CE553B">
        <w:rPr>
          <w:rFonts w:ascii="Arial" w:hAnsi="Arial"/>
          <w:noProof/>
          <w:color w:val="010000"/>
          <w:sz w:val="20"/>
        </w:rPr>
        <w:t xml:space="preserve">above </w:t>
      </w:r>
      <w:r w:rsidRPr="00CE553B">
        <w:rPr>
          <w:rFonts w:ascii="Arial" w:hAnsi="Arial"/>
          <w:noProof/>
          <w:color w:val="010000"/>
          <w:sz w:val="20"/>
        </w:rPr>
        <w:t xml:space="preserve">and will present a plan to continue offering/issuing other shares (if any) at the </w:t>
      </w:r>
      <w:r w:rsidR="00C2535A" w:rsidRPr="00CE553B">
        <w:rPr>
          <w:rFonts w:ascii="Arial" w:hAnsi="Arial"/>
          <w:noProof/>
          <w:color w:val="010000"/>
          <w:sz w:val="20"/>
        </w:rPr>
        <w:t xml:space="preserve">Annual </w:t>
      </w:r>
      <w:r w:rsidRPr="00CE553B">
        <w:rPr>
          <w:rFonts w:ascii="Arial" w:hAnsi="Arial"/>
          <w:noProof/>
          <w:color w:val="010000"/>
          <w:sz w:val="20"/>
        </w:rPr>
        <w:t>General Meeting of Shareholder</w:t>
      </w:r>
      <w:r w:rsidR="005B6A51" w:rsidRPr="00CE553B">
        <w:rPr>
          <w:rFonts w:ascii="Arial" w:hAnsi="Arial"/>
          <w:noProof/>
          <w:color w:val="010000"/>
          <w:sz w:val="20"/>
        </w:rPr>
        <w:t xml:space="preserve">s </w:t>
      </w:r>
      <w:r w:rsidRPr="00CE553B">
        <w:rPr>
          <w:rFonts w:ascii="Arial" w:hAnsi="Arial"/>
          <w:noProof/>
          <w:color w:val="010000"/>
          <w:sz w:val="20"/>
        </w:rPr>
        <w:t>2024.</w:t>
      </w:r>
    </w:p>
    <w:p w14:paraId="0000000B" w14:textId="77777777" w:rsidR="003755F8" w:rsidRPr="00CE553B" w:rsidRDefault="00207728" w:rsidP="00EE5E45">
      <w:pPr>
        <w:pBdr>
          <w:top w:val="nil"/>
          <w:left w:val="nil"/>
          <w:bottom w:val="nil"/>
          <w:right w:val="nil"/>
          <w:between w:val="nil"/>
        </w:pBdr>
        <w:tabs>
          <w:tab w:val="left" w:pos="360"/>
        </w:tabs>
        <w:spacing w:after="120" w:line="360" w:lineRule="auto"/>
        <w:jc w:val="both"/>
        <w:rPr>
          <w:rFonts w:ascii="Arial" w:eastAsia="Arial" w:hAnsi="Arial" w:cs="Arial"/>
          <w:noProof/>
          <w:color w:val="010000"/>
          <w:sz w:val="20"/>
          <w:szCs w:val="20"/>
        </w:rPr>
      </w:pPr>
      <w:r w:rsidRPr="00CE553B">
        <w:rPr>
          <w:rFonts w:ascii="Arial" w:hAnsi="Arial"/>
          <w:noProof/>
          <w:color w:val="010000"/>
          <w:sz w:val="20"/>
        </w:rPr>
        <w:t>Article 2: Terms of enforcement:</w:t>
      </w:r>
    </w:p>
    <w:p w14:paraId="0000000D" w14:textId="7A503147" w:rsidR="003755F8" w:rsidRPr="00CE553B" w:rsidRDefault="00207728" w:rsidP="00EE5E45">
      <w:pPr>
        <w:pBdr>
          <w:top w:val="nil"/>
          <w:left w:val="nil"/>
          <w:bottom w:val="nil"/>
          <w:right w:val="nil"/>
          <w:between w:val="nil"/>
        </w:pBdr>
        <w:tabs>
          <w:tab w:val="left" w:pos="360"/>
        </w:tabs>
        <w:spacing w:after="120" w:line="360" w:lineRule="auto"/>
        <w:jc w:val="both"/>
        <w:rPr>
          <w:rFonts w:ascii="Arial" w:eastAsia="Arial" w:hAnsi="Arial" w:cs="Arial"/>
          <w:noProof/>
          <w:color w:val="010000"/>
          <w:sz w:val="20"/>
          <w:szCs w:val="20"/>
        </w:rPr>
      </w:pPr>
      <w:r w:rsidRPr="00CE553B">
        <w:rPr>
          <w:rFonts w:ascii="Arial" w:hAnsi="Arial"/>
          <w:noProof/>
          <w:color w:val="010000"/>
          <w:sz w:val="20"/>
        </w:rPr>
        <w:t>This Resolution takes effect from the date of its signing. Members of the Board of Directors, the Board of Management</w:t>
      </w:r>
      <w:r w:rsidR="002B1E72" w:rsidRPr="00CE553B">
        <w:rPr>
          <w:rFonts w:ascii="Arial" w:hAnsi="Arial"/>
          <w:noProof/>
          <w:color w:val="010000"/>
          <w:sz w:val="20"/>
        </w:rPr>
        <w:t>,</w:t>
      </w:r>
      <w:r w:rsidRPr="00CE553B">
        <w:rPr>
          <w:rFonts w:ascii="Arial" w:hAnsi="Arial"/>
          <w:noProof/>
          <w:color w:val="010000"/>
          <w:sz w:val="20"/>
        </w:rPr>
        <w:t xml:space="preserve"> and related individuals are responsible for the implementation of this Resolution.</w:t>
      </w:r>
      <w:bookmarkEnd w:id="0"/>
    </w:p>
    <w:sectPr w:rsidR="003755F8" w:rsidRPr="00CE553B" w:rsidSect="001767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E8A"/>
    <w:multiLevelType w:val="multilevel"/>
    <w:tmpl w:val="82E04E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021DC8"/>
    <w:multiLevelType w:val="multilevel"/>
    <w:tmpl w:val="7CB21EE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F8"/>
    <w:rsid w:val="00011494"/>
    <w:rsid w:val="0009138A"/>
    <w:rsid w:val="00107907"/>
    <w:rsid w:val="0013466E"/>
    <w:rsid w:val="0015164B"/>
    <w:rsid w:val="00174429"/>
    <w:rsid w:val="001767C0"/>
    <w:rsid w:val="00182188"/>
    <w:rsid w:val="001B65A1"/>
    <w:rsid w:val="00207728"/>
    <w:rsid w:val="002301CE"/>
    <w:rsid w:val="002B1E72"/>
    <w:rsid w:val="003570BF"/>
    <w:rsid w:val="003755F8"/>
    <w:rsid w:val="003836D5"/>
    <w:rsid w:val="003B5D45"/>
    <w:rsid w:val="005B6A51"/>
    <w:rsid w:val="005D06AB"/>
    <w:rsid w:val="00654192"/>
    <w:rsid w:val="00715E9D"/>
    <w:rsid w:val="00791A04"/>
    <w:rsid w:val="007C187E"/>
    <w:rsid w:val="00847947"/>
    <w:rsid w:val="00850EBF"/>
    <w:rsid w:val="008D665F"/>
    <w:rsid w:val="00987168"/>
    <w:rsid w:val="00A43E65"/>
    <w:rsid w:val="00C0311B"/>
    <w:rsid w:val="00C2419C"/>
    <w:rsid w:val="00C2535A"/>
    <w:rsid w:val="00CE485D"/>
    <w:rsid w:val="00CE553B"/>
    <w:rsid w:val="00D67DC8"/>
    <w:rsid w:val="00EE5698"/>
    <w:rsid w:val="00EE5E45"/>
    <w:rsid w:val="00EF32DF"/>
    <w:rsid w:val="00F3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68809"/>
  <w15:docId w15:val="{A6B4565C-D140-4782-B1D4-FB53B24C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4g/QtunFo9qiaCcUvm0CLibEoA==">CgMxLjA4AHIhMVJFcmZUYlY1YjU3OGVFS1ZIbl9wN1V2UjdkMjJ4YV9n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7F24B8-F8F0-4512-A2B3-3EC5CF7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c:creator>
  <cp:lastModifiedBy>Hoang Phuong Thao</cp:lastModifiedBy>
  <cp:revision>80</cp:revision>
  <dcterms:created xsi:type="dcterms:W3CDTF">2024-01-19T09:20:00Z</dcterms:created>
  <dcterms:modified xsi:type="dcterms:W3CDTF">2024-01-22T04:12:00Z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2069711416</vt:i4>
  </property>
  <property fmtid="{D5CDD505-2E9C-101B-9397-08002B2CF9AE}" pid="3" name="GrammarlyDocumentId">
    <vt:lpwstr>9daca65a92144815b85a8ad21015ac027d13d55886022fcf7b190ededacc3103</vt:lpwstr>
  </property>
</Properties>
</file>