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696563C" w:rsidR="00FD6D6A" w:rsidRPr="007532DD" w:rsidRDefault="00AB76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7532DD">
        <w:rPr>
          <w:rFonts w:ascii="Arial" w:hAnsi="Arial"/>
          <w:b/>
          <w:color w:val="010000"/>
          <w:sz w:val="20"/>
        </w:rPr>
        <w:t>SZG</w:t>
      </w:r>
      <w:proofErr w:type="spellEnd"/>
      <w:r w:rsidRPr="007532DD">
        <w:rPr>
          <w:rFonts w:ascii="Arial" w:hAnsi="Arial"/>
          <w:b/>
          <w:color w:val="010000"/>
          <w:sz w:val="20"/>
        </w:rPr>
        <w:t>: Board Decision</w:t>
      </w:r>
    </w:p>
    <w:p w14:paraId="00000002" w14:textId="77777777" w:rsidR="00FD6D6A" w:rsidRPr="007532DD" w:rsidRDefault="00AB76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2DD">
        <w:rPr>
          <w:rFonts w:ascii="Arial" w:hAnsi="Arial"/>
          <w:color w:val="010000"/>
          <w:sz w:val="20"/>
        </w:rPr>
        <w:t xml:space="preserve">On January 18, 2024, </w:t>
      </w:r>
      <w:proofErr w:type="spellStart"/>
      <w:r w:rsidRPr="007532DD">
        <w:rPr>
          <w:rFonts w:ascii="Arial" w:hAnsi="Arial"/>
          <w:color w:val="010000"/>
          <w:sz w:val="20"/>
        </w:rPr>
        <w:t>Sonadezi</w:t>
      </w:r>
      <w:proofErr w:type="spellEnd"/>
      <w:r w:rsidRPr="007532DD">
        <w:rPr>
          <w:rFonts w:ascii="Arial" w:hAnsi="Arial"/>
          <w:color w:val="010000"/>
          <w:sz w:val="20"/>
        </w:rPr>
        <w:t xml:space="preserve"> Giang </w:t>
      </w:r>
      <w:proofErr w:type="spellStart"/>
      <w:r w:rsidRPr="007532DD">
        <w:rPr>
          <w:rFonts w:ascii="Arial" w:hAnsi="Arial"/>
          <w:color w:val="010000"/>
          <w:sz w:val="20"/>
        </w:rPr>
        <w:t>Dien</w:t>
      </w:r>
      <w:proofErr w:type="spellEnd"/>
      <w:r w:rsidRPr="007532DD">
        <w:rPr>
          <w:rFonts w:ascii="Arial" w:hAnsi="Arial"/>
          <w:color w:val="010000"/>
          <w:sz w:val="20"/>
        </w:rPr>
        <w:t xml:space="preserve"> Joint Stock Company announced Decision No. 12/</w:t>
      </w:r>
      <w:proofErr w:type="spellStart"/>
      <w:r w:rsidRPr="007532DD">
        <w:rPr>
          <w:rFonts w:ascii="Arial" w:hAnsi="Arial"/>
          <w:color w:val="010000"/>
          <w:sz w:val="20"/>
        </w:rPr>
        <w:t>QD-SZG-HDQT</w:t>
      </w:r>
      <w:proofErr w:type="spellEnd"/>
      <w:r w:rsidRPr="007532DD">
        <w:rPr>
          <w:rFonts w:ascii="Arial" w:hAnsi="Arial"/>
          <w:color w:val="010000"/>
          <w:sz w:val="20"/>
        </w:rPr>
        <w:t xml:space="preserve"> on signing a contract to supply bottled and gallon bottled drinking water under the </w:t>
      </w:r>
      <w:proofErr w:type="spellStart"/>
      <w:r w:rsidRPr="007532DD">
        <w:rPr>
          <w:rFonts w:ascii="Arial" w:hAnsi="Arial"/>
          <w:color w:val="010000"/>
          <w:sz w:val="20"/>
        </w:rPr>
        <w:t>Doriv</w:t>
      </w:r>
      <w:proofErr w:type="spellEnd"/>
      <w:r w:rsidRPr="007532DD">
        <w:rPr>
          <w:rFonts w:ascii="Arial" w:hAnsi="Arial"/>
          <w:color w:val="010000"/>
          <w:sz w:val="20"/>
        </w:rPr>
        <w:t xml:space="preserve"> brand to serve work at Dong </w:t>
      </w:r>
      <w:proofErr w:type="spellStart"/>
      <w:r w:rsidRPr="007532DD">
        <w:rPr>
          <w:rFonts w:ascii="Arial" w:hAnsi="Arial"/>
          <w:color w:val="010000"/>
          <w:sz w:val="20"/>
        </w:rPr>
        <w:t>Nai</w:t>
      </w:r>
      <w:proofErr w:type="spellEnd"/>
      <w:r w:rsidRPr="007532DD">
        <w:rPr>
          <w:rFonts w:ascii="Arial" w:hAnsi="Arial"/>
          <w:color w:val="010000"/>
          <w:sz w:val="20"/>
        </w:rPr>
        <w:t xml:space="preserve"> Water Joint Stock Company as follows: </w:t>
      </w:r>
    </w:p>
    <w:p w14:paraId="00000003" w14:textId="77777777" w:rsidR="00FD6D6A" w:rsidRPr="007532DD" w:rsidRDefault="00AB76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2DD">
        <w:rPr>
          <w:rFonts w:ascii="Arial" w:hAnsi="Arial"/>
          <w:color w:val="010000"/>
          <w:sz w:val="20"/>
        </w:rPr>
        <w:t xml:space="preserve">‎‎Article 1. Approve the signing of the contract to supply bottled and gallon bottled drinking water under the </w:t>
      </w:r>
      <w:proofErr w:type="spellStart"/>
      <w:r w:rsidRPr="007532DD">
        <w:rPr>
          <w:rFonts w:ascii="Arial" w:hAnsi="Arial"/>
          <w:color w:val="010000"/>
          <w:sz w:val="20"/>
        </w:rPr>
        <w:t>Doriv</w:t>
      </w:r>
      <w:proofErr w:type="spellEnd"/>
      <w:r w:rsidRPr="007532DD">
        <w:rPr>
          <w:rFonts w:ascii="Arial" w:hAnsi="Arial"/>
          <w:color w:val="010000"/>
          <w:sz w:val="20"/>
        </w:rPr>
        <w:t xml:space="preserve"> brand to serve work at Dong </w:t>
      </w:r>
      <w:proofErr w:type="spellStart"/>
      <w:r w:rsidRPr="007532DD">
        <w:rPr>
          <w:rFonts w:ascii="Arial" w:hAnsi="Arial"/>
          <w:color w:val="010000"/>
          <w:sz w:val="20"/>
        </w:rPr>
        <w:t>Nai</w:t>
      </w:r>
      <w:proofErr w:type="spellEnd"/>
      <w:r w:rsidRPr="007532DD">
        <w:rPr>
          <w:rFonts w:ascii="Arial" w:hAnsi="Arial"/>
          <w:color w:val="010000"/>
          <w:sz w:val="20"/>
        </w:rPr>
        <w:t xml:space="preserve"> Water Joint Stock Company.</w:t>
      </w:r>
    </w:p>
    <w:p w14:paraId="00000004" w14:textId="74E1B89A" w:rsidR="00FD6D6A" w:rsidRPr="007532DD" w:rsidRDefault="00AB76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2DD">
        <w:rPr>
          <w:rFonts w:ascii="Arial" w:hAnsi="Arial"/>
          <w:color w:val="010000"/>
          <w:sz w:val="20"/>
        </w:rPr>
        <w:t xml:space="preserve">Article 2. Implementation value: Shown in each invoice but guaranteed to have a value less than 35% of the total value of the Company's assets recorded in the most recent </w:t>
      </w:r>
      <w:r w:rsidR="00D95F5D">
        <w:rPr>
          <w:rFonts w:ascii="Arial" w:hAnsi="Arial"/>
          <w:color w:val="010000"/>
          <w:sz w:val="20"/>
        </w:rPr>
        <w:t>Financial Statements</w:t>
      </w:r>
      <w:r w:rsidRPr="007532DD">
        <w:rPr>
          <w:rFonts w:ascii="Arial" w:hAnsi="Arial"/>
          <w:color w:val="010000"/>
          <w:sz w:val="20"/>
        </w:rPr>
        <w:t xml:space="preserve"> and/or have the total value of transactions within 12 months from the first transaction date less than 35% of the total value of the Company's assets recorded in the most recent </w:t>
      </w:r>
      <w:r w:rsidR="00D95F5D">
        <w:rPr>
          <w:rFonts w:ascii="Arial" w:hAnsi="Arial"/>
          <w:color w:val="010000"/>
          <w:sz w:val="20"/>
        </w:rPr>
        <w:t>Financial Statements</w:t>
      </w:r>
      <w:r w:rsidRPr="007532DD">
        <w:rPr>
          <w:rFonts w:ascii="Arial" w:hAnsi="Arial"/>
          <w:color w:val="010000"/>
          <w:sz w:val="20"/>
        </w:rPr>
        <w:t>.</w:t>
      </w:r>
    </w:p>
    <w:p w14:paraId="00000005" w14:textId="77777777" w:rsidR="00FD6D6A" w:rsidRPr="007532DD" w:rsidRDefault="00AB76B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532DD">
        <w:rPr>
          <w:rFonts w:ascii="Arial" w:hAnsi="Arial"/>
          <w:color w:val="010000"/>
          <w:sz w:val="20"/>
        </w:rPr>
        <w:t>‎‎Article 3. This Decision takes effect from the date of its signing. The General Manager, relevant departments and individuals are responsible for the implementation of this Decision.</w:t>
      </w:r>
    </w:p>
    <w:sectPr w:rsidR="00FD6D6A" w:rsidRPr="007532DD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A"/>
    <w:rsid w:val="007532DD"/>
    <w:rsid w:val="00AB76BD"/>
    <w:rsid w:val="00C528C5"/>
    <w:rsid w:val="00D95F5D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9D6ED-46BB-4A36-BC5D-364098BF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EIDR+eV3sCln2VomaYHHQYSmYg==">CgMxLjA4AHIhMVU5by1WX2R2WmNIUnd2czRUZFNoemdoY25SNlJPUmpW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Thu Giang</cp:lastModifiedBy>
  <cp:revision>2</cp:revision>
  <dcterms:created xsi:type="dcterms:W3CDTF">2024-01-22T04:07:00Z</dcterms:created>
  <dcterms:modified xsi:type="dcterms:W3CDTF">2024-01-22T04:07:00Z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97dccd37931cc720557e8bdaae431c7b368db68c88bfa4612229bfee96a0a8a1</vt:lpwstr>
  </property>
</Properties>
</file>