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2D35" w14:textId="77777777" w:rsidR="00DD4CBC" w:rsidRPr="00495963" w:rsidRDefault="00D924E2" w:rsidP="00863D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495963">
        <w:rPr>
          <w:rFonts w:ascii="Arial" w:hAnsi="Arial" w:cs="Arial"/>
          <w:b/>
          <w:color w:val="010000"/>
          <w:sz w:val="20"/>
        </w:rPr>
        <w:t>TSB: Board Resolution</w:t>
      </w:r>
    </w:p>
    <w:p w14:paraId="46D347C2" w14:textId="77777777" w:rsidR="00DD4CBC" w:rsidRPr="00495963" w:rsidRDefault="00D924E2" w:rsidP="00863D1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On January 18, 2024, Tiasang Battery Joint stock company announced Resolution No. 03/2024/NQ-HDQT as follows:</w:t>
      </w:r>
    </w:p>
    <w:p w14:paraId="3274C0D5" w14:textId="77777777" w:rsidR="00DD4CBC" w:rsidRPr="00495963" w:rsidRDefault="00D924E2" w:rsidP="00863D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Article 1: Approve the production and business results in Q4/2023, and the plan for Q1/2024:</w:t>
      </w:r>
    </w:p>
    <w:p w14:paraId="44167FAC" w14:textId="77777777" w:rsidR="00DD4CBC" w:rsidRPr="00495963" w:rsidRDefault="00D924E2" w:rsidP="00863D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Production and business results in Q4/2023:</w:t>
      </w:r>
    </w:p>
    <w:p w14:paraId="2E2CD096" w14:textId="196DD8F4" w:rsidR="00DD4CBC" w:rsidRPr="00495963" w:rsidRDefault="00D924E2" w:rsidP="00C33D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 xml:space="preserve">Unit: </w:t>
      </w:r>
      <w:r w:rsidR="00E7500E" w:rsidRPr="00495963">
        <w:rPr>
          <w:rFonts w:ascii="Arial" w:hAnsi="Arial" w:cs="Arial"/>
          <w:color w:val="010000"/>
          <w:sz w:val="20"/>
        </w:rPr>
        <w:t xml:space="preserve">Million </w:t>
      </w:r>
      <w:r w:rsidRPr="00495963">
        <w:rPr>
          <w:rFonts w:ascii="Arial" w:hAnsi="Arial" w:cs="Arial"/>
          <w:color w:val="010000"/>
          <w:sz w:val="20"/>
        </w:rPr>
        <w:t>VND</w:t>
      </w:r>
      <w:bookmarkStart w:id="1" w:name="_GoBack"/>
      <w:bookmarkEnd w:id="1"/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2"/>
        <w:gridCol w:w="3595"/>
        <w:gridCol w:w="2401"/>
        <w:gridCol w:w="2369"/>
      </w:tblGrid>
      <w:tr w:rsidR="00DD4CBC" w:rsidRPr="00495963" w14:paraId="605BFF48" w14:textId="77777777" w:rsidTr="00E7500E">
        <w:tc>
          <w:tcPr>
            <w:tcW w:w="3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4AE1F0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9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CA66B1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D2581C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Q4/2023</w:t>
            </w:r>
          </w:p>
        </w:tc>
        <w:tc>
          <w:tcPr>
            <w:tcW w:w="13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8B12C6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DD4CBC" w:rsidRPr="00495963" w14:paraId="332FBAF8" w14:textId="77777777" w:rsidTr="00E7500E">
        <w:tc>
          <w:tcPr>
            <w:tcW w:w="3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5D66B1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395F9A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1585D8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36,317</w:t>
            </w:r>
          </w:p>
        </w:tc>
        <w:tc>
          <w:tcPr>
            <w:tcW w:w="13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BC5C59" w14:textId="77777777" w:rsidR="00DD4CBC" w:rsidRPr="00495963" w:rsidRDefault="00DD4CBC" w:rsidP="00E7500E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D4CBC" w:rsidRPr="00495963" w14:paraId="5276F306" w14:textId="77777777" w:rsidTr="00E7500E">
        <w:tc>
          <w:tcPr>
            <w:tcW w:w="3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2480A7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68683A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733F93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1,672</w:t>
            </w:r>
          </w:p>
        </w:tc>
        <w:tc>
          <w:tcPr>
            <w:tcW w:w="13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5AE7AE" w14:textId="77777777" w:rsidR="00DD4CBC" w:rsidRPr="00495963" w:rsidRDefault="00DD4CBC" w:rsidP="00E7500E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D4CBC" w:rsidRPr="00495963" w14:paraId="785072B9" w14:textId="77777777" w:rsidTr="00E7500E">
        <w:tc>
          <w:tcPr>
            <w:tcW w:w="3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560DEA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98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609097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3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97CEBF" w14:textId="77777777" w:rsidR="00DD4CBC" w:rsidRPr="00495963" w:rsidRDefault="00D924E2" w:rsidP="00E7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5963">
              <w:rPr>
                <w:rFonts w:ascii="Arial" w:hAnsi="Arial" w:cs="Arial"/>
                <w:color w:val="010000"/>
                <w:sz w:val="20"/>
              </w:rPr>
              <w:t>1,313</w:t>
            </w:r>
          </w:p>
        </w:tc>
        <w:tc>
          <w:tcPr>
            <w:tcW w:w="130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E3195A" w14:textId="77777777" w:rsidR="00DD4CBC" w:rsidRPr="00495963" w:rsidRDefault="00DD4CBC" w:rsidP="00E7500E">
            <w:pP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414E2C07" w14:textId="77777777" w:rsidR="00DD4CBC" w:rsidRPr="00495963" w:rsidRDefault="00D924E2" w:rsidP="00E46A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 xml:space="preserve"> Business plan for Q1/2024: </w:t>
      </w:r>
    </w:p>
    <w:p w14:paraId="6EFBD617" w14:textId="77777777" w:rsidR="00DD4CBC" w:rsidRPr="00495963" w:rsidRDefault="00D924E2" w:rsidP="00E46A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Business results:</w:t>
      </w:r>
    </w:p>
    <w:p w14:paraId="4E51307B" w14:textId="48589E6F" w:rsidR="00DD4CBC" w:rsidRPr="00495963" w:rsidRDefault="00D924E2" w:rsidP="00E46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7"/>
          <w:tab w:val="left" w:pos="42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Total revenue: VND 48 billion.</w:t>
      </w:r>
    </w:p>
    <w:p w14:paraId="1BBDCFE7" w14:textId="7256EC52" w:rsidR="00DD4CBC" w:rsidRPr="00495963" w:rsidRDefault="00D924E2" w:rsidP="00E46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7"/>
          <w:tab w:val="left" w:pos="42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Total profit after tax: VND 2.0 billion.</w:t>
      </w:r>
    </w:p>
    <w:p w14:paraId="5BDD9600" w14:textId="5407A996" w:rsidR="00DD4CBC" w:rsidRPr="00495963" w:rsidRDefault="00D924E2" w:rsidP="00E46A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Solution: Strengthen the</w:t>
      </w:r>
      <w:r w:rsidR="00495963" w:rsidRPr="00495963">
        <w:rPr>
          <w:rFonts w:ascii="Arial" w:hAnsi="Arial" w:cs="Arial"/>
          <w:color w:val="010000"/>
          <w:sz w:val="20"/>
        </w:rPr>
        <w:t xml:space="preserve"> stage of</w:t>
      </w:r>
      <w:r w:rsidRPr="00495963">
        <w:rPr>
          <w:rFonts w:ascii="Arial" w:hAnsi="Arial" w:cs="Arial"/>
          <w:color w:val="010000"/>
          <w:sz w:val="20"/>
        </w:rPr>
        <w:t xml:space="preserve"> marketing for opening distributors.</w:t>
      </w:r>
    </w:p>
    <w:p w14:paraId="5ED069F8" w14:textId="4867E323" w:rsidR="00DD4CBC" w:rsidRPr="00495963" w:rsidRDefault="00D924E2" w:rsidP="00E46A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Capital construction work:</w:t>
      </w:r>
    </w:p>
    <w:p w14:paraId="7C7E457A" w14:textId="77777777" w:rsidR="00DD4CBC" w:rsidRPr="00495963" w:rsidRDefault="00D924E2" w:rsidP="00E46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Invest in trial production of Lithium batteries.</w:t>
      </w:r>
    </w:p>
    <w:p w14:paraId="133C593A" w14:textId="6B4DFE33" w:rsidR="00DD4CBC" w:rsidRPr="00495963" w:rsidRDefault="00D924E2" w:rsidP="00E46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Replace equipment and minor repairs.</w:t>
      </w:r>
    </w:p>
    <w:p w14:paraId="0D37BBF2" w14:textId="4EAFFD74" w:rsidR="00DD4CBC" w:rsidRPr="00495963" w:rsidRDefault="00D924E2" w:rsidP="00E46A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Article 2: Terms of enforcement:</w:t>
      </w:r>
    </w:p>
    <w:p w14:paraId="2E31FD65" w14:textId="77777777" w:rsidR="00DD4CBC" w:rsidRPr="00495963" w:rsidRDefault="00D924E2" w:rsidP="00E46A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4ED2D44C" w14:textId="77777777" w:rsidR="00DD4CBC" w:rsidRPr="00495963" w:rsidRDefault="00D924E2" w:rsidP="00E46A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95963">
        <w:rPr>
          <w:rFonts w:ascii="Arial" w:hAnsi="Arial" w:cs="Arial"/>
          <w:color w:val="010000"/>
          <w:sz w:val="20"/>
        </w:rPr>
        <w:t>The Board of Directors, the Board of Management and functional departments are responsible for the implementation.</w:t>
      </w:r>
    </w:p>
    <w:sectPr w:rsidR="00DD4CBC" w:rsidRPr="00495963" w:rsidSect="00E7500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1DAD"/>
    <w:multiLevelType w:val="multilevel"/>
    <w:tmpl w:val="68C857A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4242F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E01435"/>
    <w:multiLevelType w:val="multilevel"/>
    <w:tmpl w:val="BCF215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4242F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943E92"/>
    <w:multiLevelType w:val="multilevel"/>
    <w:tmpl w:val="640A73A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4242F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8777B33"/>
    <w:multiLevelType w:val="multilevel"/>
    <w:tmpl w:val="982661B8"/>
    <w:lvl w:ilvl="0">
      <w:start w:val="1"/>
      <w:numFmt w:val="bullet"/>
      <w:lvlText w:val="❖"/>
      <w:lvlJc w:val="left"/>
      <w:pPr>
        <w:ind w:left="775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C"/>
    <w:rsid w:val="00251F5F"/>
    <w:rsid w:val="00495963"/>
    <w:rsid w:val="00863D19"/>
    <w:rsid w:val="00C33DF0"/>
    <w:rsid w:val="00C43D75"/>
    <w:rsid w:val="00D924E2"/>
    <w:rsid w:val="00DD4CBC"/>
    <w:rsid w:val="00E46A9F"/>
    <w:rsid w:val="00E7500E"/>
    <w:rsid w:val="00E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5E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/JLCu6SXUTGuLR4C83JPkAySA==">CgMxLjAyCGguZ2pkZ3hzOAByITFXSGFBNndubGluRlJuS1FuSmNVT1NCVGZXbWtxVl81cw==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757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Tran Ha Anh</cp:lastModifiedBy>
  <cp:revision>7</cp:revision>
  <dcterms:created xsi:type="dcterms:W3CDTF">2024-01-19T08:36:00Z</dcterms:created>
  <dcterms:modified xsi:type="dcterms:W3CDTF">2024-01-22T08:13:00Z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a647a3b7fc8e65e5436a0618a1f5b16e3e5494abad3243098ebc92791f073083</vt:lpwstr>
  </property>
</Properties>
</file>