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62D86" w:rsidRPr="0096185B" w:rsidRDefault="003634B9" w:rsidP="00961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96185B">
        <w:rPr>
          <w:rFonts w:ascii="Arial" w:hAnsi="Arial" w:cs="Arial"/>
          <w:b/>
          <w:color w:val="010000"/>
          <w:sz w:val="20"/>
        </w:rPr>
        <w:t>TVN</w:t>
      </w:r>
      <w:proofErr w:type="spellEnd"/>
      <w:r w:rsidRPr="0096185B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1967BAAA" w:rsidR="00362D86" w:rsidRPr="0096185B" w:rsidRDefault="003634B9" w:rsidP="00961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>On January 19, 2024, Viet Nam Steel Corporation announced Resolution No. 02/NQ-</w:t>
      </w:r>
      <w:proofErr w:type="spellStart"/>
      <w:r w:rsidRPr="0096185B">
        <w:rPr>
          <w:rFonts w:ascii="Arial" w:hAnsi="Arial" w:cs="Arial"/>
          <w:color w:val="010000"/>
          <w:sz w:val="20"/>
        </w:rPr>
        <w:t>VNS</w:t>
      </w:r>
      <w:proofErr w:type="spellEnd"/>
      <w:r w:rsidRPr="0096185B">
        <w:rPr>
          <w:rFonts w:ascii="Arial" w:hAnsi="Arial" w:cs="Arial"/>
          <w:color w:val="010000"/>
          <w:sz w:val="20"/>
        </w:rPr>
        <w:t xml:space="preserve"> on transforming </w:t>
      </w:r>
      <w:r w:rsidR="00E36867">
        <w:rPr>
          <w:rFonts w:ascii="Arial" w:hAnsi="Arial" w:cs="Arial"/>
          <w:color w:val="010000"/>
          <w:sz w:val="20"/>
        </w:rPr>
        <w:t xml:space="preserve">the </w:t>
      </w:r>
      <w:r w:rsidRPr="0096185B">
        <w:rPr>
          <w:rFonts w:ascii="Arial" w:hAnsi="Arial" w:cs="Arial"/>
          <w:color w:val="010000"/>
          <w:sz w:val="20"/>
        </w:rPr>
        <w:t>model and approv</w:t>
      </w:r>
      <w:r w:rsidR="005D7395" w:rsidRPr="0096185B">
        <w:rPr>
          <w:rFonts w:ascii="Arial" w:hAnsi="Arial" w:cs="Arial"/>
          <w:color w:val="010000"/>
          <w:sz w:val="20"/>
        </w:rPr>
        <w:t xml:space="preserve">ing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Ltd’s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</w:t>
      </w:r>
      <w:r w:rsidR="005D7395" w:rsidRPr="0096185B">
        <w:rPr>
          <w:rFonts w:ascii="Arial" w:hAnsi="Arial" w:cs="Arial"/>
          <w:color w:val="010000"/>
          <w:sz w:val="20"/>
        </w:rPr>
        <w:t xml:space="preserve">Charter </w:t>
      </w:r>
      <w:r w:rsidRPr="0096185B">
        <w:rPr>
          <w:rFonts w:ascii="Arial" w:hAnsi="Arial" w:cs="Arial"/>
          <w:color w:val="010000"/>
          <w:sz w:val="20"/>
        </w:rPr>
        <w:t>as follows:</w:t>
      </w:r>
    </w:p>
    <w:p w14:paraId="00000003" w14:textId="33BC8DD4" w:rsidR="00362D86" w:rsidRPr="0096185B" w:rsidRDefault="003634B9" w:rsidP="00961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>‎‎Article 1. Agree with the content and proposal in Proposal No. 21/</w:t>
      </w:r>
      <w:proofErr w:type="spellStart"/>
      <w:r w:rsidRPr="0096185B">
        <w:rPr>
          <w:rFonts w:ascii="Arial" w:hAnsi="Arial" w:cs="Arial"/>
          <w:color w:val="010000"/>
          <w:sz w:val="20"/>
        </w:rPr>
        <w:t>TTr-VNS</w:t>
      </w:r>
      <w:proofErr w:type="spellEnd"/>
      <w:r w:rsidRPr="0096185B">
        <w:rPr>
          <w:rFonts w:ascii="Arial" w:hAnsi="Arial" w:cs="Arial"/>
          <w:color w:val="010000"/>
          <w:sz w:val="20"/>
        </w:rPr>
        <w:t xml:space="preserve"> dated January 5, 2024 of </w:t>
      </w:r>
      <w:proofErr w:type="spellStart"/>
      <w:r w:rsidR="007D2C26" w:rsidRPr="0096185B">
        <w:rPr>
          <w:rFonts w:ascii="Arial" w:hAnsi="Arial" w:cs="Arial"/>
          <w:color w:val="010000"/>
          <w:sz w:val="20"/>
        </w:rPr>
        <w:t>VNS</w:t>
      </w:r>
      <w:proofErr w:type="spellEnd"/>
      <w:r w:rsidR="005E6C7A" w:rsidRPr="0096185B">
        <w:rPr>
          <w:rFonts w:ascii="Arial" w:hAnsi="Arial" w:cs="Arial"/>
          <w:color w:val="010000"/>
          <w:sz w:val="20"/>
        </w:rPr>
        <w:t xml:space="preserve"> </w:t>
      </w:r>
      <w:r w:rsidRPr="0096185B">
        <w:rPr>
          <w:rFonts w:ascii="Arial" w:hAnsi="Arial" w:cs="Arial"/>
          <w:color w:val="010000"/>
          <w:sz w:val="20"/>
        </w:rPr>
        <w:t>General Manager.</w:t>
      </w:r>
    </w:p>
    <w:p w14:paraId="00000004" w14:textId="7088160A" w:rsidR="00362D86" w:rsidRDefault="003634B9" w:rsidP="00961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6185B">
        <w:rPr>
          <w:rFonts w:ascii="Arial" w:hAnsi="Arial" w:cs="Arial"/>
          <w:color w:val="010000"/>
          <w:sz w:val="20"/>
        </w:rPr>
        <w:t xml:space="preserve">‎‎Article 2. Assign </w:t>
      </w:r>
      <w:r w:rsidR="00E36867">
        <w:rPr>
          <w:rFonts w:ascii="Arial" w:hAnsi="Arial" w:cs="Arial"/>
          <w:color w:val="010000"/>
          <w:sz w:val="20"/>
        </w:rPr>
        <w:t xml:space="preserve">the </w:t>
      </w:r>
      <w:proofErr w:type="spellStart"/>
      <w:r w:rsidR="001276E4" w:rsidRPr="0096185B">
        <w:rPr>
          <w:rFonts w:ascii="Arial" w:hAnsi="Arial" w:cs="Arial"/>
          <w:color w:val="010000"/>
          <w:sz w:val="20"/>
        </w:rPr>
        <w:t>VNS</w:t>
      </w:r>
      <w:r w:rsidR="00E36867">
        <w:rPr>
          <w:rFonts w:ascii="Arial" w:hAnsi="Arial" w:cs="Arial"/>
          <w:color w:val="010000"/>
          <w:sz w:val="20"/>
        </w:rPr>
        <w:t>’s</w:t>
      </w:r>
      <w:proofErr w:type="spellEnd"/>
      <w:r w:rsidR="001276E4" w:rsidRPr="0096185B">
        <w:rPr>
          <w:rFonts w:ascii="Arial" w:hAnsi="Arial" w:cs="Arial"/>
          <w:color w:val="010000"/>
          <w:sz w:val="20"/>
        </w:rPr>
        <w:t xml:space="preserve"> </w:t>
      </w:r>
      <w:r w:rsidRPr="0096185B">
        <w:rPr>
          <w:rFonts w:ascii="Arial" w:hAnsi="Arial" w:cs="Arial"/>
          <w:color w:val="010000"/>
          <w:sz w:val="20"/>
        </w:rPr>
        <w:t xml:space="preserve">General Manager to direct </w:t>
      </w:r>
      <w:proofErr w:type="spellStart"/>
      <w:r w:rsidR="00F860FE" w:rsidRPr="0096185B">
        <w:rPr>
          <w:rFonts w:ascii="Arial" w:hAnsi="Arial" w:cs="Arial"/>
          <w:color w:val="010000"/>
          <w:sz w:val="20"/>
        </w:rPr>
        <w:t>VNS</w:t>
      </w:r>
      <w:proofErr w:type="spellEnd"/>
      <w:r w:rsidR="00F860FE" w:rsidRPr="0096185B">
        <w:rPr>
          <w:rFonts w:ascii="Arial" w:hAnsi="Arial" w:cs="Arial"/>
          <w:color w:val="010000"/>
          <w:sz w:val="20"/>
        </w:rPr>
        <w:t xml:space="preserve"> </w:t>
      </w:r>
      <w:r w:rsidRPr="0096185B">
        <w:rPr>
          <w:rFonts w:ascii="Arial" w:hAnsi="Arial" w:cs="Arial"/>
          <w:color w:val="010000"/>
          <w:sz w:val="20"/>
        </w:rPr>
        <w:t>Capit</w:t>
      </w:r>
      <w:r w:rsidR="00F860FE" w:rsidRPr="0096185B">
        <w:rPr>
          <w:rFonts w:ascii="Arial" w:hAnsi="Arial" w:cs="Arial"/>
          <w:color w:val="010000"/>
          <w:sz w:val="20"/>
        </w:rPr>
        <w:t xml:space="preserve">al Representative Department </w:t>
      </w:r>
      <w:r w:rsidRPr="0096185B">
        <w:rPr>
          <w:rFonts w:ascii="Arial" w:hAnsi="Arial" w:cs="Arial"/>
          <w:color w:val="010000"/>
          <w:sz w:val="20"/>
        </w:rPr>
        <w:t xml:space="preserve">at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Limited</w:t>
      </w:r>
      <w:r w:rsidR="008156BF" w:rsidRPr="0096185B">
        <w:rPr>
          <w:rFonts w:ascii="Arial" w:hAnsi="Arial" w:cs="Arial"/>
          <w:color w:val="010000"/>
          <w:sz w:val="20"/>
        </w:rPr>
        <w:t xml:space="preserve"> </w:t>
      </w:r>
      <w:r w:rsidRPr="0096185B">
        <w:rPr>
          <w:rFonts w:ascii="Arial" w:hAnsi="Arial" w:cs="Arial"/>
          <w:color w:val="010000"/>
          <w:sz w:val="20"/>
        </w:rPr>
        <w:t xml:space="preserve">by means of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Limited</w:t>
      </w:r>
      <w:r w:rsidR="00B34693" w:rsidRPr="0096185B">
        <w:rPr>
          <w:rFonts w:ascii="Arial" w:hAnsi="Arial" w:cs="Arial"/>
          <w:color w:val="010000"/>
          <w:sz w:val="20"/>
        </w:rPr>
        <w:t>’s Board of Members</w:t>
      </w:r>
      <w:r w:rsidR="008156BF" w:rsidRPr="0096185B">
        <w:rPr>
          <w:rFonts w:ascii="Arial" w:hAnsi="Arial" w:cs="Arial"/>
          <w:color w:val="010000"/>
          <w:sz w:val="20"/>
        </w:rPr>
        <w:t xml:space="preserve"> </w:t>
      </w:r>
      <w:r w:rsidRPr="0096185B">
        <w:rPr>
          <w:rFonts w:ascii="Arial" w:hAnsi="Arial" w:cs="Arial"/>
          <w:color w:val="010000"/>
          <w:sz w:val="20"/>
        </w:rPr>
        <w:t>to exercise voting rights according to the contents approved by the Corporation. During the implementation, it is necessary to comply with current legal regulations;</w:t>
      </w:r>
      <w:r w:rsidR="003A621C" w:rsidRPr="0096185B">
        <w:rPr>
          <w:rFonts w:ascii="Arial" w:hAnsi="Arial" w:cs="Arial"/>
          <w:color w:val="010000"/>
          <w:sz w:val="20"/>
        </w:rPr>
        <w:t xml:space="preserve"> the Corporation’s Charter and i</w:t>
      </w:r>
      <w:r w:rsidRPr="0096185B">
        <w:rPr>
          <w:rFonts w:ascii="Arial" w:hAnsi="Arial" w:cs="Arial"/>
          <w:color w:val="010000"/>
          <w:sz w:val="20"/>
        </w:rPr>
        <w:t xml:space="preserve">nternal regulations of </w:t>
      </w:r>
      <w:proofErr w:type="spellStart"/>
      <w:r w:rsidRPr="0096185B">
        <w:rPr>
          <w:rFonts w:ascii="Arial" w:hAnsi="Arial" w:cs="Arial"/>
          <w:color w:val="010000"/>
          <w:sz w:val="20"/>
        </w:rPr>
        <w:t>VNS</w:t>
      </w:r>
      <w:proofErr w:type="spellEnd"/>
      <w:r w:rsidRPr="0096185B">
        <w:rPr>
          <w:rFonts w:ascii="Arial" w:hAnsi="Arial" w:cs="Arial"/>
          <w:color w:val="010000"/>
          <w:sz w:val="20"/>
        </w:rPr>
        <w:t xml:space="preserve"> and report results to </w:t>
      </w:r>
      <w:r w:rsidR="005E6C7A" w:rsidRPr="0096185B">
        <w:rPr>
          <w:rFonts w:ascii="Arial" w:hAnsi="Arial" w:cs="Arial"/>
          <w:color w:val="010000"/>
          <w:sz w:val="20"/>
        </w:rPr>
        <w:t>the Corporation as prescribed.</w:t>
      </w:r>
    </w:p>
    <w:p w14:paraId="100E0BF3" w14:textId="557CD10E" w:rsidR="0096185B" w:rsidRDefault="0096185B" w:rsidP="0096185B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6" w14:textId="71CB256D" w:rsidR="00362D86" w:rsidRPr="0096185B" w:rsidRDefault="003634B9" w:rsidP="00961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>On January 19, 2024, Viet Nam Steel Corporation announced Report No. 95/</w:t>
      </w:r>
      <w:proofErr w:type="spellStart"/>
      <w:r w:rsidRPr="0096185B">
        <w:rPr>
          <w:rFonts w:ascii="Arial" w:hAnsi="Arial" w:cs="Arial"/>
          <w:color w:val="010000"/>
          <w:sz w:val="20"/>
        </w:rPr>
        <w:t>TLBC-VNS</w:t>
      </w:r>
      <w:proofErr w:type="spellEnd"/>
      <w:r w:rsidRPr="0096185B">
        <w:rPr>
          <w:rFonts w:ascii="Arial" w:hAnsi="Arial" w:cs="Arial"/>
          <w:color w:val="010000"/>
          <w:sz w:val="20"/>
        </w:rPr>
        <w:t xml:space="preserve"> on transforming </w:t>
      </w:r>
      <w:r w:rsidR="00E36867">
        <w:rPr>
          <w:rFonts w:ascii="Arial" w:hAnsi="Arial" w:cs="Arial"/>
          <w:color w:val="010000"/>
          <w:sz w:val="20"/>
        </w:rPr>
        <w:t xml:space="preserve">the </w:t>
      </w:r>
      <w:r w:rsidRPr="0096185B">
        <w:rPr>
          <w:rFonts w:ascii="Arial" w:hAnsi="Arial" w:cs="Arial"/>
          <w:color w:val="010000"/>
          <w:sz w:val="20"/>
        </w:rPr>
        <w:t xml:space="preserve">model and approving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Limited</w:t>
      </w:r>
      <w:r w:rsidR="006E6CAA" w:rsidRPr="0096185B">
        <w:rPr>
          <w:rFonts w:ascii="Arial" w:hAnsi="Arial" w:cs="Arial"/>
          <w:color w:val="010000"/>
          <w:sz w:val="20"/>
        </w:rPr>
        <w:t xml:space="preserve">’s </w:t>
      </w:r>
      <w:r w:rsidRPr="0096185B">
        <w:rPr>
          <w:rFonts w:ascii="Arial" w:hAnsi="Arial" w:cs="Arial"/>
          <w:color w:val="010000"/>
          <w:sz w:val="20"/>
        </w:rPr>
        <w:t>Charter as follows:</w:t>
      </w:r>
    </w:p>
    <w:p w14:paraId="00000007" w14:textId="3FD80120" w:rsidR="00362D86" w:rsidRPr="0096185B" w:rsidRDefault="003634B9" w:rsidP="0096185B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>Information about capital transfer company</w:t>
      </w:r>
      <w:r w:rsidR="00E81556" w:rsidRPr="0096185B">
        <w:rPr>
          <w:rFonts w:ascii="Arial" w:hAnsi="Arial" w:cs="Arial"/>
          <w:color w:val="010000"/>
          <w:sz w:val="20"/>
        </w:rPr>
        <w:t>:</w:t>
      </w:r>
    </w:p>
    <w:p w14:paraId="00000008" w14:textId="2AAE1B6B" w:rsidR="00362D86" w:rsidRPr="0096185B" w:rsidRDefault="003634B9" w:rsidP="00961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 xml:space="preserve">Company name: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Limited</w:t>
      </w:r>
    </w:p>
    <w:p w14:paraId="00000009" w14:textId="00F2505F" w:rsidR="00362D86" w:rsidRPr="0096185B" w:rsidRDefault="00DF1A15" w:rsidP="00961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 xml:space="preserve">This joint venture </w:t>
      </w:r>
      <w:r w:rsidR="003634B9" w:rsidRPr="0096185B">
        <w:rPr>
          <w:rFonts w:ascii="Arial" w:hAnsi="Arial" w:cs="Arial"/>
          <w:color w:val="010000"/>
          <w:sz w:val="20"/>
        </w:rPr>
        <w:t>was established according to Investment License No. 898/GP issued by the State Committee for Cooperation and Investment (now the Ministry of Planning and Investment) on June 28, 1994, with the term of 30</w:t>
      </w:r>
      <w:r w:rsidRPr="0096185B">
        <w:rPr>
          <w:rFonts w:ascii="Arial" w:hAnsi="Arial" w:cs="Arial"/>
          <w:color w:val="010000"/>
          <w:sz w:val="20"/>
        </w:rPr>
        <w:t xml:space="preserve"> years (expiring</w:t>
      </w:r>
      <w:r w:rsidR="003634B9" w:rsidRPr="0096185B">
        <w:rPr>
          <w:rFonts w:ascii="Arial" w:hAnsi="Arial" w:cs="Arial"/>
          <w:color w:val="010000"/>
          <w:sz w:val="20"/>
        </w:rPr>
        <w:t xml:space="preserve"> on June 28, 2024) and subsequent adjusted Investment Licenses, with the most recent adjustment being the 6th time on June 13, 2001.</w:t>
      </w:r>
    </w:p>
    <w:p w14:paraId="0000000A" w14:textId="4FF7683A" w:rsidR="00362D86" w:rsidRPr="0096185B" w:rsidRDefault="003634B9" w:rsidP="00961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>Business Registration Certificate No. 0200108811 registered for the 7</w:t>
      </w:r>
      <w:r w:rsidR="000C7F0C" w:rsidRPr="0096185B">
        <w:rPr>
          <w:rFonts w:ascii="Arial" w:hAnsi="Arial" w:cs="Arial"/>
          <w:color w:val="010000"/>
          <w:sz w:val="20"/>
        </w:rPr>
        <w:t xml:space="preserve">th change issued by Hai Phong Authority for Planning and Investment </w:t>
      </w:r>
      <w:r w:rsidRPr="0096185B">
        <w:rPr>
          <w:rFonts w:ascii="Arial" w:hAnsi="Arial" w:cs="Arial"/>
          <w:color w:val="010000"/>
          <w:sz w:val="20"/>
        </w:rPr>
        <w:t>on April 22, 2022.</w:t>
      </w:r>
    </w:p>
    <w:p w14:paraId="0000000B" w14:textId="4F72BF1F" w:rsidR="00362D86" w:rsidRPr="0096185B" w:rsidRDefault="003634B9" w:rsidP="00961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>Head office</w:t>
      </w:r>
      <w:r w:rsidR="00DF1A15" w:rsidRPr="0096185B">
        <w:rPr>
          <w:rFonts w:ascii="Arial" w:hAnsi="Arial" w:cs="Arial"/>
          <w:color w:val="010000"/>
          <w:sz w:val="20"/>
        </w:rPr>
        <w:t>:</w:t>
      </w:r>
      <w:r w:rsidRPr="0096185B">
        <w:rPr>
          <w:rFonts w:ascii="Arial" w:hAnsi="Arial" w:cs="Arial"/>
          <w:color w:val="010000"/>
          <w:sz w:val="20"/>
        </w:rPr>
        <w:t xml:space="preserve"> Quan </w:t>
      </w:r>
      <w:proofErr w:type="spellStart"/>
      <w:r w:rsidRPr="0096185B">
        <w:rPr>
          <w:rFonts w:ascii="Arial" w:hAnsi="Arial" w:cs="Arial"/>
          <w:color w:val="010000"/>
          <w:sz w:val="20"/>
        </w:rPr>
        <w:t>Toan</w:t>
      </w:r>
      <w:proofErr w:type="spellEnd"/>
      <w:r w:rsidRPr="0096185B">
        <w:rPr>
          <w:rFonts w:ascii="Arial" w:hAnsi="Arial" w:cs="Arial"/>
          <w:color w:val="010000"/>
          <w:sz w:val="20"/>
        </w:rPr>
        <w:t xml:space="preserve"> Ward, Hong Bang District, Hai Phong City.</w:t>
      </w:r>
    </w:p>
    <w:p w14:paraId="0000000C" w14:textId="37EE98F9" w:rsidR="00362D86" w:rsidRPr="0096185B" w:rsidRDefault="003634B9" w:rsidP="00961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 xml:space="preserve">Operation model: </w:t>
      </w:r>
      <w:r w:rsidR="00AD7170" w:rsidRPr="0096185B">
        <w:rPr>
          <w:rFonts w:ascii="Arial" w:hAnsi="Arial" w:cs="Arial"/>
          <w:color w:val="010000"/>
          <w:sz w:val="20"/>
        </w:rPr>
        <w:t>l</w:t>
      </w:r>
      <w:r w:rsidRPr="0096185B">
        <w:rPr>
          <w:rFonts w:ascii="Arial" w:hAnsi="Arial" w:cs="Arial"/>
          <w:color w:val="010000"/>
          <w:sz w:val="20"/>
        </w:rPr>
        <w:t>imited</w:t>
      </w:r>
      <w:r w:rsidR="00AD7170" w:rsidRPr="0096185B">
        <w:rPr>
          <w:rFonts w:ascii="Arial" w:hAnsi="Arial" w:cs="Arial"/>
          <w:color w:val="010000"/>
          <w:sz w:val="20"/>
        </w:rPr>
        <w:t xml:space="preserve"> liability c</w:t>
      </w:r>
      <w:r w:rsidRPr="0096185B">
        <w:rPr>
          <w:rFonts w:ascii="Arial" w:hAnsi="Arial" w:cs="Arial"/>
          <w:color w:val="010000"/>
          <w:sz w:val="20"/>
        </w:rPr>
        <w:t>ompany</w:t>
      </w:r>
    </w:p>
    <w:p w14:paraId="0000000D" w14:textId="77777777" w:rsidR="00362D86" w:rsidRPr="0096185B" w:rsidRDefault="003634B9" w:rsidP="00961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>Charter capital: USD 12,100,000, in which:</w:t>
      </w:r>
    </w:p>
    <w:p w14:paraId="0000000E" w14:textId="77777777" w:rsidR="00362D86" w:rsidRPr="0096185B" w:rsidRDefault="003634B9" w:rsidP="009618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>Contribution capital of the Corporation: USD 3,630,000, accounted for 30% of the charter capital.</w:t>
      </w:r>
    </w:p>
    <w:p w14:paraId="0000000F" w14:textId="77777777" w:rsidR="00362D86" w:rsidRPr="0096185B" w:rsidRDefault="003634B9" w:rsidP="009618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>Contribution capital of VII: USD 8,470,000, accounted for 70% of the charter capital.</w:t>
      </w:r>
    </w:p>
    <w:p w14:paraId="00000010" w14:textId="2A1AA951" w:rsidR="00362D86" w:rsidRPr="0096185B" w:rsidRDefault="003634B9" w:rsidP="00961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 xml:space="preserve">Main business line: </w:t>
      </w:r>
      <w:r w:rsidR="001431C8" w:rsidRPr="0096185B">
        <w:rPr>
          <w:rFonts w:ascii="Arial" w:hAnsi="Arial" w:cs="Arial"/>
          <w:color w:val="010000"/>
          <w:sz w:val="20"/>
        </w:rPr>
        <w:t>manufacture and business of steel products</w:t>
      </w:r>
    </w:p>
    <w:p w14:paraId="00000011" w14:textId="5DE6193A" w:rsidR="00362D86" w:rsidRPr="0096185B" w:rsidRDefault="00BC24D7" w:rsidP="00961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>The Corporation’s C</w:t>
      </w:r>
      <w:r w:rsidR="003634B9" w:rsidRPr="0096185B">
        <w:rPr>
          <w:rFonts w:ascii="Arial" w:hAnsi="Arial" w:cs="Arial"/>
          <w:color w:val="010000"/>
          <w:sz w:val="20"/>
        </w:rPr>
        <w:t xml:space="preserve">apital </w:t>
      </w:r>
      <w:r w:rsidRPr="0096185B">
        <w:rPr>
          <w:rFonts w:ascii="Arial" w:hAnsi="Arial" w:cs="Arial"/>
          <w:color w:val="010000"/>
          <w:sz w:val="20"/>
        </w:rPr>
        <w:t>R</w:t>
      </w:r>
      <w:r w:rsidR="003634B9" w:rsidRPr="0096185B">
        <w:rPr>
          <w:rFonts w:ascii="Arial" w:hAnsi="Arial" w:cs="Arial"/>
          <w:color w:val="010000"/>
          <w:sz w:val="20"/>
        </w:rPr>
        <w:t xml:space="preserve">epresentative at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Limited</w:t>
      </w:r>
      <w:r w:rsidR="003634B9" w:rsidRPr="0096185B">
        <w:rPr>
          <w:rFonts w:ascii="Arial" w:hAnsi="Arial" w:cs="Arial"/>
          <w:color w:val="010000"/>
          <w:sz w:val="20"/>
        </w:rPr>
        <w:t>:</w:t>
      </w:r>
    </w:p>
    <w:p w14:paraId="148776FE" w14:textId="4EEE1429" w:rsidR="00F50767" w:rsidRPr="0096185B" w:rsidRDefault="003634B9" w:rsidP="009618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 xml:space="preserve">Mr. Ngo Dinh </w:t>
      </w:r>
      <w:proofErr w:type="spellStart"/>
      <w:r w:rsidRPr="0096185B">
        <w:rPr>
          <w:rFonts w:ascii="Arial" w:hAnsi="Arial" w:cs="Arial"/>
          <w:color w:val="010000"/>
          <w:sz w:val="20"/>
        </w:rPr>
        <w:t>Khoi</w:t>
      </w:r>
      <w:proofErr w:type="spellEnd"/>
      <w:r w:rsidRPr="0096185B">
        <w:rPr>
          <w:rFonts w:ascii="Arial" w:hAnsi="Arial" w:cs="Arial"/>
          <w:color w:val="010000"/>
          <w:sz w:val="20"/>
        </w:rPr>
        <w:t xml:space="preserve"> hold</w:t>
      </w:r>
      <w:r w:rsidR="00E5184A" w:rsidRPr="0096185B">
        <w:rPr>
          <w:rFonts w:ascii="Arial" w:hAnsi="Arial" w:cs="Arial"/>
          <w:color w:val="010000"/>
          <w:sz w:val="20"/>
        </w:rPr>
        <w:t>ing</w:t>
      </w:r>
      <w:r w:rsidRPr="0096185B">
        <w:rPr>
          <w:rFonts w:ascii="Arial" w:hAnsi="Arial" w:cs="Arial"/>
          <w:color w:val="010000"/>
          <w:sz w:val="20"/>
        </w:rPr>
        <w:t xml:space="preserve"> the position of </w:t>
      </w:r>
      <w:r w:rsidR="00E5184A" w:rsidRPr="0096185B">
        <w:rPr>
          <w:rFonts w:ascii="Arial" w:hAnsi="Arial" w:cs="Arial"/>
          <w:color w:val="010000"/>
          <w:sz w:val="20"/>
        </w:rPr>
        <w:t xml:space="preserve">the Company's </w:t>
      </w:r>
      <w:r w:rsidRPr="0096185B">
        <w:rPr>
          <w:rFonts w:ascii="Arial" w:hAnsi="Arial" w:cs="Arial"/>
          <w:color w:val="010000"/>
          <w:sz w:val="20"/>
        </w:rPr>
        <w:t>M</w:t>
      </w:r>
      <w:r w:rsidR="00E5184A" w:rsidRPr="0096185B">
        <w:rPr>
          <w:rFonts w:ascii="Arial" w:hAnsi="Arial" w:cs="Arial"/>
          <w:color w:val="010000"/>
          <w:sz w:val="20"/>
        </w:rPr>
        <w:t>ember of the Board of Directors-cum-General Manager</w:t>
      </w:r>
      <w:r w:rsidR="000739FD" w:rsidRPr="0096185B">
        <w:rPr>
          <w:rFonts w:ascii="Arial" w:hAnsi="Arial" w:cs="Arial"/>
          <w:color w:val="010000"/>
          <w:sz w:val="20"/>
        </w:rPr>
        <w:t>,</w:t>
      </w:r>
      <w:r w:rsidR="00E5184A" w:rsidRPr="0096185B">
        <w:rPr>
          <w:rFonts w:ascii="Arial" w:hAnsi="Arial" w:cs="Arial"/>
          <w:color w:val="010000"/>
          <w:sz w:val="20"/>
        </w:rPr>
        <w:t xml:space="preserve"> represents 50% of the Corporation's contributed capital, equivalent to 15% of the Charter Capital.</w:t>
      </w:r>
    </w:p>
    <w:p w14:paraId="00000013" w14:textId="7BA27303" w:rsidR="00362D86" w:rsidRPr="0096185B" w:rsidRDefault="003634B9" w:rsidP="009618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 xml:space="preserve">Mr. </w:t>
      </w:r>
      <w:proofErr w:type="spellStart"/>
      <w:r w:rsidRPr="0096185B">
        <w:rPr>
          <w:rFonts w:ascii="Arial" w:hAnsi="Arial" w:cs="Arial"/>
          <w:color w:val="010000"/>
          <w:sz w:val="20"/>
        </w:rPr>
        <w:t>Thieu</w:t>
      </w:r>
      <w:proofErr w:type="spellEnd"/>
      <w:r w:rsidRPr="0096185B">
        <w:rPr>
          <w:rFonts w:ascii="Arial" w:hAnsi="Arial" w:cs="Arial"/>
          <w:color w:val="010000"/>
          <w:sz w:val="20"/>
        </w:rPr>
        <w:t xml:space="preserve"> Dinh </w:t>
      </w:r>
      <w:proofErr w:type="spellStart"/>
      <w:r w:rsidRPr="0096185B">
        <w:rPr>
          <w:rFonts w:ascii="Arial" w:hAnsi="Arial" w:cs="Arial"/>
          <w:color w:val="010000"/>
          <w:sz w:val="20"/>
        </w:rPr>
        <w:t>Tinh</w:t>
      </w:r>
      <w:proofErr w:type="spellEnd"/>
      <w:r w:rsidR="00E5184A" w:rsidRPr="0096185B">
        <w:rPr>
          <w:rFonts w:ascii="Arial" w:hAnsi="Arial" w:cs="Arial"/>
          <w:color w:val="010000"/>
          <w:sz w:val="20"/>
        </w:rPr>
        <w:t xml:space="preserve"> holding the position of the Company's Member of the Board of Directors, </w:t>
      </w:r>
      <w:r w:rsidR="00B67FAB" w:rsidRPr="0096185B">
        <w:rPr>
          <w:rFonts w:ascii="Arial" w:hAnsi="Arial" w:cs="Arial"/>
          <w:color w:val="010000"/>
          <w:sz w:val="20"/>
        </w:rPr>
        <w:t>r</w:t>
      </w:r>
      <w:r w:rsidRPr="0096185B">
        <w:rPr>
          <w:rFonts w:ascii="Arial" w:hAnsi="Arial" w:cs="Arial"/>
          <w:color w:val="010000"/>
          <w:sz w:val="20"/>
        </w:rPr>
        <w:t>epresent</w:t>
      </w:r>
      <w:r w:rsidR="00B67FAB" w:rsidRPr="0096185B">
        <w:rPr>
          <w:rFonts w:ascii="Arial" w:hAnsi="Arial" w:cs="Arial"/>
          <w:color w:val="010000"/>
          <w:sz w:val="20"/>
        </w:rPr>
        <w:t>s</w:t>
      </w:r>
      <w:r w:rsidRPr="0096185B">
        <w:rPr>
          <w:rFonts w:ascii="Arial" w:hAnsi="Arial" w:cs="Arial"/>
          <w:color w:val="010000"/>
          <w:sz w:val="20"/>
        </w:rPr>
        <w:t xml:space="preserve"> 50% of the Corporation's</w:t>
      </w:r>
      <w:r w:rsidR="00F50767" w:rsidRPr="0096185B">
        <w:rPr>
          <w:rFonts w:ascii="Arial" w:hAnsi="Arial" w:cs="Arial"/>
          <w:color w:val="010000"/>
          <w:sz w:val="20"/>
        </w:rPr>
        <w:t xml:space="preserve"> contributed</w:t>
      </w:r>
      <w:r w:rsidRPr="0096185B">
        <w:rPr>
          <w:rFonts w:ascii="Arial" w:hAnsi="Arial" w:cs="Arial"/>
          <w:color w:val="010000"/>
          <w:sz w:val="20"/>
        </w:rPr>
        <w:t xml:space="preserve"> capital, equivalent to 15</w:t>
      </w:r>
      <w:r w:rsidR="00E63E7B" w:rsidRPr="0096185B">
        <w:rPr>
          <w:rFonts w:ascii="Arial" w:hAnsi="Arial" w:cs="Arial"/>
          <w:color w:val="010000"/>
          <w:sz w:val="20"/>
        </w:rPr>
        <w:t>% of the c</w:t>
      </w:r>
      <w:r w:rsidR="00E5184A" w:rsidRPr="0096185B">
        <w:rPr>
          <w:rFonts w:ascii="Arial" w:hAnsi="Arial" w:cs="Arial"/>
          <w:color w:val="010000"/>
          <w:sz w:val="20"/>
        </w:rPr>
        <w:t>harter capital.</w:t>
      </w:r>
    </w:p>
    <w:p w14:paraId="00000014" w14:textId="2FC2621D" w:rsidR="00362D86" w:rsidRPr="0096185B" w:rsidRDefault="003634B9" w:rsidP="009618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 xml:space="preserve">Information about transforming </w:t>
      </w:r>
      <w:r w:rsidR="00E36867">
        <w:rPr>
          <w:rFonts w:ascii="Arial" w:hAnsi="Arial" w:cs="Arial"/>
          <w:color w:val="010000"/>
          <w:sz w:val="20"/>
        </w:rPr>
        <w:t xml:space="preserve">the </w:t>
      </w:r>
      <w:r w:rsidRPr="0096185B">
        <w:rPr>
          <w:rFonts w:ascii="Arial" w:hAnsi="Arial" w:cs="Arial"/>
          <w:color w:val="010000"/>
          <w:sz w:val="20"/>
        </w:rPr>
        <w:t>model and approvin</w:t>
      </w:r>
      <w:r w:rsidR="00F06F75" w:rsidRPr="0096185B">
        <w:rPr>
          <w:rFonts w:ascii="Arial" w:hAnsi="Arial" w:cs="Arial"/>
          <w:color w:val="010000"/>
          <w:sz w:val="20"/>
        </w:rPr>
        <w:t xml:space="preserve">g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Limited</w:t>
      </w:r>
      <w:r w:rsidR="00F06F75" w:rsidRPr="0096185B">
        <w:rPr>
          <w:rFonts w:ascii="Arial" w:hAnsi="Arial" w:cs="Arial"/>
          <w:color w:val="010000"/>
          <w:sz w:val="20"/>
        </w:rPr>
        <w:t>’s Charter</w:t>
      </w:r>
      <w:r w:rsidR="00E81556" w:rsidRPr="0096185B">
        <w:rPr>
          <w:rFonts w:ascii="Arial" w:hAnsi="Arial" w:cs="Arial"/>
          <w:color w:val="010000"/>
          <w:sz w:val="20"/>
        </w:rPr>
        <w:t>:</w:t>
      </w:r>
    </w:p>
    <w:p w14:paraId="00000015" w14:textId="4F3ABC57" w:rsidR="00362D86" w:rsidRPr="0096185B" w:rsidRDefault="003634B9" w:rsidP="009618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lastRenderedPageBreak/>
        <w:t>On January 5, 2024, the Corporation</w:t>
      </w:r>
      <w:r w:rsidR="007A5F9E" w:rsidRPr="0096185B">
        <w:rPr>
          <w:rFonts w:ascii="Arial" w:hAnsi="Arial" w:cs="Arial"/>
          <w:color w:val="010000"/>
          <w:sz w:val="20"/>
        </w:rPr>
        <w:t>’s General Manager</w:t>
      </w:r>
      <w:r w:rsidRPr="0096185B">
        <w:rPr>
          <w:rFonts w:ascii="Arial" w:hAnsi="Arial" w:cs="Arial"/>
          <w:color w:val="010000"/>
          <w:sz w:val="20"/>
        </w:rPr>
        <w:t xml:space="preserve"> announced Proposal No. 21/</w:t>
      </w:r>
      <w:proofErr w:type="spellStart"/>
      <w:r w:rsidRPr="0096185B">
        <w:rPr>
          <w:rFonts w:ascii="Arial" w:hAnsi="Arial" w:cs="Arial"/>
          <w:color w:val="010000"/>
          <w:sz w:val="20"/>
        </w:rPr>
        <w:t>TTr-VNS</w:t>
      </w:r>
      <w:proofErr w:type="spellEnd"/>
      <w:r w:rsidRPr="0096185B">
        <w:rPr>
          <w:rFonts w:ascii="Arial" w:hAnsi="Arial" w:cs="Arial"/>
          <w:color w:val="010000"/>
          <w:sz w:val="20"/>
        </w:rPr>
        <w:t xml:space="preserve"> on trans</w:t>
      </w:r>
      <w:r w:rsidR="007A7DF3" w:rsidRPr="0096185B">
        <w:rPr>
          <w:rFonts w:ascii="Arial" w:hAnsi="Arial" w:cs="Arial"/>
          <w:color w:val="010000"/>
          <w:sz w:val="20"/>
        </w:rPr>
        <w:t xml:space="preserve">forming </w:t>
      </w:r>
      <w:r w:rsidR="00E36867">
        <w:rPr>
          <w:rFonts w:ascii="Arial" w:hAnsi="Arial" w:cs="Arial"/>
          <w:color w:val="010000"/>
          <w:sz w:val="20"/>
        </w:rPr>
        <w:t xml:space="preserve">the </w:t>
      </w:r>
      <w:r w:rsidR="007A7DF3" w:rsidRPr="0096185B">
        <w:rPr>
          <w:rFonts w:ascii="Arial" w:hAnsi="Arial" w:cs="Arial"/>
          <w:color w:val="010000"/>
          <w:sz w:val="20"/>
        </w:rPr>
        <w:t xml:space="preserve">model and approving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Limited</w:t>
      </w:r>
      <w:r w:rsidR="007A7DF3" w:rsidRPr="0096185B">
        <w:rPr>
          <w:rFonts w:ascii="Arial" w:hAnsi="Arial" w:cs="Arial"/>
          <w:color w:val="010000"/>
          <w:sz w:val="20"/>
        </w:rPr>
        <w:t>’s Charter</w:t>
      </w:r>
      <w:r w:rsidRPr="0096185B">
        <w:rPr>
          <w:rFonts w:ascii="Arial" w:hAnsi="Arial" w:cs="Arial"/>
          <w:color w:val="010000"/>
          <w:sz w:val="20"/>
        </w:rPr>
        <w:t>.</w:t>
      </w:r>
    </w:p>
    <w:p w14:paraId="00000016" w14:textId="1B582C3A" w:rsidR="00362D86" w:rsidRPr="0096185B" w:rsidRDefault="003634B9" w:rsidP="009618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>On January 11, 2024, Viet Nam Steel Corporation announced Report No. 54/BC-</w:t>
      </w:r>
      <w:proofErr w:type="spellStart"/>
      <w:r w:rsidRPr="0096185B">
        <w:rPr>
          <w:rFonts w:ascii="Arial" w:hAnsi="Arial" w:cs="Arial"/>
          <w:color w:val="010000"/>
          <w:sz w:val="20"/>
        </w:rPr>
        <w:t>DDV</w:t>
      </w:r>
      <w:proofErr w:type="spellEnd"/>
      <w:r w:rsidRPr="0096185B">
        <w:rPr>
          <w:rFonts w:ascii="Arial" w:hAnsi="Arial" w:cs="Arial"/>
          <w:color w:val="010000"/>
          <w:sz w:val="20"/>
        </w:rPr>
        <w:t xml:space="preserve"> on transforming </w:t>
      </w:r>
      <w:r w:rsidR="00E36867">
        <w:rPr>
          <w:rFonts w:ascii="Arial" w:hAnsi="Arial" w:cs="Arial"/>
          <w:color w:val="010000"/>
          <w:sz w:val="20"/>
        </w:rPr>
        <w:t xml:space="preserve">the </w:t>
      </w:r>
      <w:r w:rsidRPr="0096185B">
        <w:rPr>
          <w:rFonts w:ascii="Arial" w:hAnsi="Arial" w:cs="Arial"/>
          <w:color w:val="010000"/>
          <w:sz w:val="20"/>
        </w:rPr>
        <w:t>m</w:t>
      </w:r>
      <w:r w:rsidR="00244C14" w:rsidRPr="0096185B">
        <w:rPr>
          <w:rFonts w:ascii="Arial" w:hAnsi="Arial" w:cs="Arial"/>
          <w:color w:val="010000"/>
          <w:sz w:val="20"/>
        </w:rPr>
        <w:t xml:space="preserve">odel and approving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Limited</w:t>
      </w:r>
      <w:r w:rsidR="00244C14" w:rsidRPr="0096185B">
        <w:rPr>
          <w:rFonts w:ascii="Arial" w:hAnsi="Arial" w:cs="Arial"/>
          <w:color w:val="010000"/>
          <w:sz w:val="20"/>
        </w:rPr>
        <w:t>’s Charter</w:t>
      </w:r>
      <w:r w:rsidRPr="0096185B">
        <w:rPr>
          <w:rFonts w:ascii="Arial" w:hAnsi="Arial" w:cs="Arial"/>
          <w:color w:val="010000"/>
          <w:sz w:val="20"/>
        </w:rPr>
        <w:t>.</w:t>
      </w:r>
    </w:p>
    <w:p w14:paraId="00000017" w14:textId="20A55FA6" w:rsidR="00362D86" w:rsidRPr="0096185B" w:rsidRDefault="003634B9" w:rsidP="009618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>On January 17, 2024, State Capital Investment Corporation (</w:t>
      </w:r>
      <w:proofErr w:type="spellStart"/>
      <w:r w:rsidRPr="0096185B">
        <w:rPr>
          <w:rFonts w:ascii="Arial" w:hAnsi="Arial" w:cs="Arial"/>
          <w:color w:val="010000"/>
          <w:sz w:val="20"/>
        </w:rPr>
        <w:t>SCIC</w:t>
      </w:r>
      <w:proofErr w:type="spellEnd"/>
      <w:r w:rsidRPr="0096185B">
        <w:rPr>
          <w:rFonts w:ascii="Arial" w:hAnsi="Arial" w:cs="Arial"/>
          <w:color w:val="010000"/>
          <w:sz w:val="20"/>
        </w:rPr>
        <w:t>) announced Official Dispatch No. 59/</w:t>
      </w:r>
      <w:proofErr w:type="spellStart"/>
      <w:r w:rsidRPr="0096185B">
        <w:rPr>
          <w:rFonts w:ascii="Arial" w:hAnsi="Arial" w:cs="Arial"/>
          <w:color w:val="010000"/>
          <w:sz w:val="20"/>
        </w:rPr>
        <w:t>DTKDV-DT4</w:t>
      </w:r>
      <w:proofErr w:type="spellEnd"/>
      <w:r w:rsidRPr="0096185B">
        <w:rPr>
          <w:rFonts w:ascii="Arial" w:hAnsi="Arial" w:cs="Arial"/>
          <w:color w:val="010000"/>
          <w:sz w:val="20"/>
        </w:rPr>
        <w:t xml:space="preserve"> on transforming </w:t>
      </w:r>
      <w:r w:rsidR="00E36867">
        <w:rPr>
          <w:rFonts w:ascii="Arial" w:hAnsi="Arial" w:cs="Arial"/>
          <w:color w:val="010000"/>
          <w:sz w:val="20"/>
        </w:rPr>
        <w:t xml:space="preserve">the </w:t>
      </w:r>
      <w:r w:rsidRPr="0096185B">
        <w:rPr>
          <w:rFonts w:ascii="Arial" w:hAnsi="Arial" w:cs="Arial"/>
          <w:color w:val="010000"/>
          <w:sz w:val="20"/>
        </w:rPr>
        <w:t>model, promulgati</w:t>
      </w:r>
      <w:r w:rsidR="00CF7D17" w:rsidRPr="0096185B">
        <w:rPr>
          <w:rFonts w:ascii="Arial" w:hAnsi="Arial" w:cs="Arial"/>
          <w:color w:val="010000"/>
          <w:sz w:val="20"/>
        </w:rPr>
        <w:t>ng charter</w:t>
      </w:r>
      <w:r w:rsidR="00FB29C1" w:rsidRPr="0096185B">
        <w:rPr>
          <w:rFonts w:ascii="Arial" w:hAnsi="Arial" w:cs="Arial"/>
          <w:color w:val="010000"/>
          <w:sz w:val="20"/>
        </w:rPr>
        <w:t>,</w:t>
      </w:r>
      <w:r w:rsidR="00CF7D17" w:rsidRPr="0096185B">
        <w:rPr>
          <w:rFonts w:ascii="Arial" w:hAnsi="Arial" w:cs="Arial"/>
          <w:color w:val="010000"/>
          <w:sz w:val="20"/>
        </w:rPr>
        <w:t xml:space="preserve"> and authorizing </w:t>
      </w:r>
      <w:proofErr w:type="spellStart"/>
      <w:r w:rsidR="00B57E75" w:rsidRPr="0096185B">
        <w:rPr>
          <w:rFonts w:ascii="Arial" w:hAnsi="Arial" w:cs="Arial"/>
          <w:color w:val="010000"/>
          <w:sz w:val="20"/>
        </w:rPr>
        <w:t>VNS</w:t>
      </w:r>
      <w:proofErr w:type="spellEnd"/>
      <w:r w:rsidR="00B57E75" w:rsidRPr="0096185B">
        <w:rPr>
          <w:rFonts w:ascii="Arial" w:hAnsi="Arial" w:cs="Arial"/>
          <w:color w:val="010000"/>
          <w:sz w:val="20"/>
        </w:rPr>
        <w:t xml:space="preserve"> </w:t>
      </w:r>
      <w:r w:rsidR="00CF7D17" w:rsidRPr="0096185B">
        <w:rPr>
          <w:rFonts w:ascii="Arial" w:hAnsi="Arial" w:cs="Arial"/>
          <w:color w:val="010000"/>
          <w:sz w:val="20"/>
        </w:rPr>
        <w:t>C</w:t>
      </w:r>
      <w:r w:rsidRPr="0096185B">
        <w:rPr>
          <w:rFonts w:ascii="Arial" w:hAnsi="Arial" w:cs="Arial"/>
          <w:color w:val="010000"/>
          <w:sz w:val="20"/>
        </w:rPr>
        <w:t xml:space="preserve">apital </w:t>
      </w:r>
      <w:r w:rsidR="00CF7D17" w:rsidRPr="0096185B">
        <w:rPr>
          <w:rFonts w:ascii="Arial" w:hAnsi="Arial" w:cs="Arial"/>
          <w:color w:val="010000"/>
          <w:sz w:val="20"/>
        </w:rPr>
        <w:t>R</w:t>
      </w:r>
      <w:r w:rsidR="00B57E75" w:rsidRPr="0096185B">
        <w:rPr>
          <w:rFonts w:ascii="Arial" w:hAnsi="Arial" w:cs="Arial"/>
          <w:color w:val="010000"/>
          <w:sz w:val="20"/>
        </w:rPr>
        <w:t xml:space="preserve">epresentative </w:t>
      </w:r>
      <w:r w:rsidRPr="0096185B">
        <w:rPr>
          <w:rFonts w:ascii="Arial" w:hAnsi="Arial" w:cs="Arial"/>
          <w:color w:val="010000"/>
          <w:sz w:val="20"/>
        </w:rPr>
        <w:t xml:space="preserve">at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Limited</w:t>
      </w:r>
      <w:r w:rsidRPr="0096185B">
        <w:rPr>
          <w:rFonts w:ascii="Arial" w:hAnsi="Arial" w:cs="Arial"/>
          <w:color w:val="010000"/>
          <w:sz w:val="20"/>
        </w:rPr>
        <w:t>.</w:t>
      </w:r>
    </w:p>
    <w:p w14:paraId="00000018" w14:textId="4A5937A2" w:rsidR="00362D86" w:rsidRPr="0096185B" w:rsidRDefault="003634B9" w:rsidP="009618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>On January 19, 2024, the Board of Directors of the Corporation announced Resolution No. 02/1/2024 on approving the contents of Proposal No. 21/</w:t>
      </w:r>
      <w:proofErr w:type="spellStart"/>
      <w:r w:rsidRPr="0096185B">
        <w:rPr>
          <w:rFonts w:ascii="Arial" w:hAnsi="Arial" w:cs="Arial"/>
          <w:color w:val="010000"/>
          <w:sz w:val="20"/>
        </w:rPr>
        <w:t>TTr-VNS</w:t>
      </w:r>
      <w:proofErr w:type="spellEnd"/>
      <w:r w:rsidRPr="0096185B">
        <w:rPr>
          <w:rFonts w:ascii="Arial" w:hAnsi="Arial" w:cs="Arial"/>
          <w:color w:val="010000"/>
          <w:sz w:val="20"/>
        </w:rPr>
        <w:t xml:space="preserve"> on trans</w:t>
      </w:r>
      <w:r w:rsidR="002A15C3" w:rsidRPr="0096185B">
        <w:rPr>
          <w:rFonts w:ascii="Arial" w:hAnsi="Arial" w:cs="Arial"/>
          <w:color w:val="010000"/>
          <w:sz w:val="20"/>
        </w:rPr>
        <w:t xml:space="preserve">forming model and approving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Limited</w:t>
      </w:r>
      <w:r w:rsidR="002A15C3" w:rsidRPr="0096185B">
        <w:rPr>
          <w:rFonts w:ascii="Arial" w:hAnsi="Arial" w:cs="Arial"/>
          <w:color w:val="010000"/>
          <w:sz w:val="20"/>
        </w:rPr>
        <w:t>’s Charter</w:t>
      </w:r>
      <w:r w:rsidR="00DC1DB4" w:rsidRPr="0096185B">
        <w:rPr>
          <w:rFonts w:ascii="Arial" w:hAnsi="Arial" w:cs="Arial"/>
          <w:color w:val="010000"/>
          <w:sz w:val="20"/>
        </w:rPr>
        <w:t>, with the following main content</w:t>
      </w:r>
      <w:r w:rsidRPr="0096185B">
        <w:rPr>
          <w:rFonts w:ascii="Arial" w:hAnsi="Arial" w:cs="Arial"/>
          <w:color w:val="010000"/>
          <w:sz w:val="20"/>
        </w:rPr>
        <w:t>s:</w:t>
      </w:r>
    </w:p>
    <w:p w14:paraId="00000019" w14:textId="4300C300" w:rsidR="00362D86" w:rsidRPr="0096185B" w:rsidRDefault="003634B9" w:rsidP="009618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 xml:space="preserve">Approve converting the operating model of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Limited</w:t>
      </w:r>
      <w:r w:rsidRPr="0096185B">
        <w:rPr>
          <w:rFonts w:ascii="Arial" w:hAnsi="Arial" w:cs="Arial"/>
          <w:color w:val="010000"/>
          <w:sz w:val="20"/>
        </w:rPr>
        <w:t xml:space="preserve"> from a limited liability company with two or more members to a </w:t>
      </w:r>
      <w:r w:rsidR="00E36867">
        <w:rPr>
          <w:rFonts w:ascii="Arial" w:hAnsi="Arial" w:cs="Arial"/>
          <w:color w:val="010000"/>
          <w:sz w:val="20"/>
        </w:rPr>
        <w:t>one-member</w:t>
      </w:r>
      <w:r w:rsidRPr="0096185B">
        <w:rPr>
          <w:rFonts w:ascii="Arial" w:hAnsi="Arial" w:cs="Arial"/>
          <w:color w:val="010000"/>
          <w:sz w:val="20"/>
        </w:rPr>
        <w:t xml:space="preserve"> limited </w:t>
      </w:r>
      <w:r w:rsidR="00E36867">
        <w:rPr>
          <w:rFonts w:ascii="Arial" w:hAnsi="Arial" w:cs="Arial"/>
          <w:color w:val="010000"/>
          <w:sz w:val="20"/>
        </w:rPr>
        <w:t xml:space="preserve">liability </w:t>
      </w:r>
      <w:r w:rsidRPr="0096185B">
        <w:rPr>
          <w:rFonts w:ascii="Arial" w:hAnsi="Arial" w:cs="Arial"/>
          <w:color w:val="010000"/>
          <w:sz w:val="20"/>
        </w:rPr>
        <w:t>company.</w:t>
      </w:r>
    </w:p>
    <w:p w14:paraId="0000001A" w14:textId="42B2FC55" w:rsidR="00362D86" w:rsidRPr="0096185B" w:rsidRDefault="00E26ED8" w:rsidP="009618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6185B">
        <w:rPr>
          <w:rFonts w:ascii="Arial" w:hAnsi="Arial" w:cs="Arial"/>
          <w:color w:val="010000"/>
          <w:sz w:val="20"/>
        </w:rPr>
        <w:t xml:space="preserve">Promulgate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Limited</w:t>
      </w:r>
      <w:r w:rsidRPr="0096185B">
        <w:rPr>
          <w:rFonts w:ascii="Arial" w:hAnsi="Arial" w:cs="Arial"/>
          <w:color w:val="010000"/>
          <w:sz w:val="20"/>
        </w:rPr>
        <w:t>’s Charter.</w:t>
      </w:r>
    </w:p>
    <w:p w14:paraId="0000001B" w14:textId="299C72FA" w:rsidR="00362D86" w:rsidRPr="0096185B" w:rsidRDefault="009D6614" w:rsidP="009618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96185B">
        <w:rPr>
          <w:rFonts w:ascii="Arial" w:hAnsi="Arial" w:cs="Arial"/>
          <w:color w:val="010000"/>
          <w:sz w:val="20"/>
        </w:rPr>
        <w:t xml:space="preserve">Assign </w:t>
      </w:r>
      <w:proofErr w:type="spellStart"/>
      <w:r w:rsidRPr="0096185B">
        <w:rPr>
          <w:rFonts w:ascii="Arial" w:hAnsi="Arial" w:cs="Arial"/>
          <w:color w:val="010000"/>
          <w:sz w:val="20"/>
        </w:rPr>
        <w:t>VNS</w:t>
      </w:r>
      <w:r w:rsidR="00E36867">
        <w:rPr>
          <w:rFonts w:ascii="Arial" w:hAnsi="Arial" w:cs="Arial"/>
          <w:color w:val="010000"/>
          <w:sz w:val="20"/>
        </w:rPr>
        <w:t>’s</w:t>
      </w:r>
      <w:proofErr w:type="spellEnd"/>
      <w:r w:rsidRPr="0096185B">
        <w:rPr>
          <w:rFonts w:ascii="Arial" w:hAnsi="Arial" w:cs="Arial"/>
          <w:color w:val="010000"/>
          <w:sz w:val="20"/>
        </w:rPr>
        <w:t xml:space="preserve"> General Manager </w:t>
      </w:r>
      <w:r w:rsidR="002722DB" w:rsidRPr="0096185B">
        <w:rPr>
          <w:rFonts w:ascii="Arial" w:hAnsi="Arial" w:cs="Arial"/>
          <w:color w:val="010000"/>
          <w:sz w:val="20"/>
        </w:rPr>
        <w:t xml:space="preserve">to direct </w:t>
      </w:r>
      <w:proofErr w:type="spellStart"/>
      <w:r w:rsidR="002722DB" w:rsidRPr="0096185B">
        <w:rPr>
          <w:rFonts w:ascii="Arial" w:hAnsi="Arial" w:cs="Arial"/>
          <w:color w:val="010000"/>
          <w:sz w:val="20"/>
        </w:rPr>
        <w:t>VNS</w:t>
      </w:r>
      <w:r w:rsidR="00E36867">
        <w:rPr>
          <w:rFonts w:ascii="Arial" w:hAnsi="Arial" w:cs="Arial"/>
          <w:color w:val="010000"/>
          <w:sz w:val="20"/>
        </w:rPr>
        <w:t>’s</w:t>
      </w:r>
      <w:proofErr w:type="spellEnd"/>
      <w:r w:rsidR="002722DB" w:rsidRPr="0096185B">
        <w:rPr>
          <w:rFonts w:ascii="Arial" w:hAnsi="Arial" w:cs="Arial"/>
          <w:color w:val="010000"/>
          <w:sz w:val="20"/>
        </w:rPr>
        <w:t xml:space="preserve"> </w:t>
      </w:r>
      <w:r w:rsidR="003634B9" w:rsidRPr="0096185B">
        <w:rPr>
          <w:rFonts w:ascii="Arial" w:hAnsi="Arial" w:cs="Arial"/>
          <w:color w:val="010000"/>
          <w:sz w:val="20"/>
        </w:rPr>
        <w:t>Capital Representa</w:t>
      </w:r>
      <w:r w:rsidR="002722DB" w:rsidRPr="0096185B">
        <w:rPr>
          <w:rFonts w:ascii="Arial" w:hAnsi="Arial" w:cs="Arial"/>
          <w:color w:val="010000"/>
          <w:sz w:val="20"/>
        </w:rPr>
        <w:t xml:space="preserve">tive Department </w:t>
      </w:r>
      <w:r w:rsidR="003634B9" w:rsidRPr="0096185B">
        <w:rPr>
          <w:rFonts w:ascii="Arial" w:hAnsi="Arial" w:cs="Arial"/>
          <w:color w:val="010000"/>
          <w:sz w:val="20"/>
        </w:rPr>
        <w:t xml:space="preserve">at </w:t>
      </w:r>
      <w:proofErr w:type="spellStart"/>
      <w:r w:rsidR="003634B9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3634B9" w:rsidRPr="0096185B">
        <w:rPr>
          <w:rFonts w:ascii="Arial" w:hAnsi="Arial" w:cs="Arial"/>
          <w:color w:val="010000"/>
          <w:sz w:val="20"/>
        </w:rPr>
        <w:t xml:space="preserve"> by means of </w:t>
      </w:r>
      <w:proofErr w:type="spellStart"/>
      <w:r w:rsidR="00E81556" w:rsidRPr="0096185B">
        <w:rPr>
          <w:rFonts w:ascii="Arial" w:hAnsi="Arial" w:cs="Arial"/>
          <w:color w:val="010000"/>
          <w:sz w:val="20"/>
        </w:rPr>
        <w:t>VINAUSTEEL</w:t>
      </w:r>
      <w:proofErr w:type="spellEnd"/>
      <w:r w:rsidR="00E81556" w:rsidRPr="0096185B">
        <w:rPr>
          <w:rFonts w:ascii="Arial" w:hAnsi="Arial" w:cs="Arial"/>
          <w:color w:val="010000"/>
          <w:sz w:val="20"/>
        </w:rPr>
        <w:t xml:space="preserve"> Limited</w:t>
      </w:r>
      <w:r w:rsidR="00537C6A" w:rsidRPr="0096185B">
        <w:rPr>
          <w:rFonts w:ascii="Arial" w:hAnsi="Arial" w:cs="Arial"/>
          <w:color w:val="010000"/>
          <w:sz w:val="20"/>
        </w:rPr>
        <w:t>’s Board of Members</w:t>
      </w:r>
      <w:r w:rsidR="003634B9" w:rsidRPr="0096185B">
        <w:rPr>
          <w:rFonts w:ascii="Arial" w:hAnsi="Arial" w:cs="Arial"/>
          <w:color w:val="010000"/>
          <w:sz w:val="20"/>
        </w:rPr>
        <w:t xml:space="preserve"> to exercise voting rights according to the contents approved by the Corporation.</w:t>
      </w:r>
    </w:p>
    <w:sectPr w:rsidR="00362D86" w:rsidRPr="0096185B" w:rsidSect="0096185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02704"/>
    <w:multiLevelType w:val="multilevel"/>
    <w:tmpl w:val="33F24B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982E2C"/>
    <w:multiLevelType w:val="multilevel"/>
    <w:tmpl w:val="F5E6FB8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FD7497D"/>
    <w:multiLevelType w:val="multilevel"/>
    <w:tmpl w:val="8FE02A4A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9207E0"/>
    <w:multiLevelType w:val="multilevel"/>
    <w:tmpl w:val="F85A229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8FC1E20"/>
    <w:multiLevelType w:val="multilevel"/>
    <w:tmpl w:val="00CCE99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86"/>
    <w:rsid w:val="000739FD"/>
    <w:rsid w:val="000C7F0C"/>
    <w:rsid w:val="001276E4"/>
    <w:rsid w:val="001431C8"/>
    <w:rsid w:val="00244C14"/>
    <w:rsid w:val="002722DB"/>
    <w:rsid w:val="002A15C3"/>
    <w:rsid w:val="002A2FCE"/>
    <w:rsid w:val="00343B41"/>
    <w:rsid w:val="00362D86"/>
    <w:rsid w:val="003634B9"/>
    <w:rsid w:val="003A621C"/>
    <w:rsid w:val="0050290E"/>
    <w:rsid w:val="00537C6A"/>
    <w:rsid w:val="005D7395"/>
    <w:rsid w:val="005E6C7A"/>
    <w:rsid w:val="006E6CAA"/>
    <w:rsid w:val="00773FB0"/>
    <w:rsid w:val="007A5F9E"/>
    <w:rsid w:val="007A7DF3"/>
    <w:rsid w:val="007D2C26"/>
    <w:rsid w:val="008156BF"/>
    <w:rsid w:val="0096185B"/>
    <w:rsid w:val="00993139"/>
    <w:rsid w:val="009D6614"/>
    <w:rsid w:val="009E31AA"/>
    <w:rsid w:val="00AD7170"/>
    <w:rsid w:val="00B34693"/>
    <w:rsid w:val="00B57E75"/>
    <w:rsid w:val="00B67FAB"/>
    <w:rsid w:val="00BC24D7"/>
    <w:rsid w:val="00CF7D17"/>
    <w:rsid w:val="00D62429"/>
    <w:rsid w:val="00DC1DB4"/>
    <w:rsid w:val="00DF1A15"/>
    <w:rsid w:val="00E26ED8"/>
    <w:rsid w:val="00E36867"/>
    <w:rsid w:val="00E5184A"/>
    <w:rsid w:val="00E63E7B"/>
    <w:rsid w:val="00E81556"/>
    <w:rsid w:val="00F06F75"/>
    <w:rsid w:val="00F50767"/>
    <w:rsid w:val="00F860FE"/>
    <w:rsid w:val="00FB29C1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8917B"/>
  <w15:docId w15:val="{6E9EC853-72E6-4E9A-A16F-00775F3A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3shF9iT75arIpYK6oL9nJDMIFg==">CgMxLjAyCGguZ2pkZ3hzOAByITF4eE5BMExiZzNmeGFCcDZQSk9QMmJqODFCcU96bWVhZg==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2024-01-23T07:48:00Z</dcterms:created>
  <dcterms:modified xsi:type="dcterms:W3CDTF">2024-01-23T07:48:00Z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5cb29b1434880e8f69c2edf0ab1d70b801c14608cacd2e40b62bdea434ed43a4</vt:lpwstr>
  </property>
</Properties>
</file>