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C896493" w:rsidR="00244979" w:rsidRPr="00847A19" w:rsidRDefault="00E57D7F" w:rsidP="004242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47A19">
        <w:rPr>
          <w:rFonts w:ascii="Arial" w:hAnsi="Arial" w:cs="Arial"/>
          <w:b/>
          <w:color w:val="010000"/>
          <w:sz w:val="20"/>
        </w:rPr>
        <w:t xml:space="preserve">KKC: Explain and report on the overcoming </w:t>
      </w:r>
      <w:r w:rsidR="0042421A" w:rsidRPr="00847A19">
        <w:rPr>
          <w:rFonts w:ascii="Arial" w:hAnsi="Arial" w:cs="Arial"/>
          <w:b/>
          <w:color w:val="010000"/>
          <w:sz w:val="20"/>
        </w:rPr>
        <w:t xml:space="preserve">status of </w:t>
      </w:r>
      <w:r w:rsidRPr="00847A19">
        <w:rPr>
          <w:rFonts w:ascii="Arial" w:hAnsi="Arial" w:cs="Arial"/>
          <w:b/>
          <w:color w:val="010000"/>
          <w:sz w:val="20"/>
        </w:rPr>
        <w:t xml:space="preserve">securities </w:t>
      </w:r>
      <w:r w:rsidR="0042421A" w:rsidRPr="00847A19">
        <w:rPr>
          <w:rFonts w:ascii="Arial" w:hAnsi="Arial" w:cs="Arial"/>
          <w:b/>
          <w:color w:val="010000"/>
          <w:sz w:val="20"/>
        </w:rPr>
        <w:t>being</w:t>
      </w:r>
      <w:r w:rsidRPr="00847A19">
        <w:rPr>
          <w:rFonts w:ascii="Arial" w:hAnsi="Arial" w:cs="Arial"/>
          <w:b/>
          <w:color w:val="010000"/>
          <w:sz w:val="20"/>
        </w:rPr>
        <w:t xml:space="preserve"> periodic</w:t>
      </w:r>
      <w:r w:rsidR="0042421A" w:rsidRPr="00847A19">
        <w:rPr>
          <w:rFonts w:ascii="Arial" w:hAnsi="Arial" w:cs="Arial"/>
          <w:b/>
          <w:color w:val="010000"/>
          <w:sz w:val="20"/>
        </w:rPr>
        <w:t>ally</w:t>
      </w:r>
      <w:r w:rsidRPr="00847A19">
        <w:rPr>
          <w:rFonts w:ascii="Arial" w:hAnsi="Arial" w:cs="Arial"/>
          <w:b/>
          <w:color w:val="010000"/>
          <w:sz w:val="20"/>
        </w:rPr>
        <w:t xml:space="preserve"> </w:t>
      </w:r>
      <w:r w:rsidR="0042421A" w:rsidRPr="00847A19">
        <w:rPr>
          <w:rFonts w:ascii="Arial" w:hAnsi="Arial" w:cs="Arial"/>
          <w:b/>
          <w:color w:val="010000"/>
          <w:sz w:val="20"/>
        </w:rPr>
        <w:t>warned</w:t>
      </w:r>
      <w:r w:rsidRPr="00847A19">
        <w:rPr>
          <w:rFonts w:ascii="Arial" w:hAnsi="Arial" w:cs="Arial"/>
          <w:b/>
          <w:color w:val="010000"/>
          <w:sz w:val="20"/>
        </w:rPr>
        <w:t xml:space="preserve"> in Q4/2023</w:t>
      </w:r>
    </w:p>
    <w:p w14:paraId="00000002" w14:textId="363CE3FD" w:rsidR="00244979" w:rsidRPr="00847A19" w:rsidRDefault="00E57D7F" w:rsidP="004242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19">
        <w:rPr>
          <w:rFonts w:ascii="Arial" w:hAnsi="Arial" w:cs="Arial"/>
          <w:color w:val="010000"/>
          <w:sz w:val="20"/>
        </w:rPr>
        <w:t xml:space="preserve">On January 20, 2024, </w:t>
      </w:r>
      <w:proofErr w:type="spellStart"/>
      <w:r w:rsidRPr="00847A19">
        <w:rPr>
          <w:rFonts w:ascii="Arial" w:hAnsi="Arial" w:cs="Arial"/>
          <w:color w:val="010000"/>
          <w:sz w:val="20"/>
        </w:rPr>
        <w:t>Thanh</w:t>
      </w:r>
      <w:proofErr w:type="spellEnd"/>
      <w:r w:rsidRPr="00847A19">
        <w:rPr>
          <w:rFonts w:ascii="Arial" w:hAnsi="Arial" w:cs="Arial"/>
          <w:color w:val="010000"/>
          <w:sz w:val="20"/>
        </w:rPr>
        <w:t xml:space="preserve"> Thai Group Joint Stock Company announced Official Dispatch No</w:t>
      </w:r>
      <w:r w:rsidR="006A7C6D" w:rsidRPr="00847A19">
        <w:rPr>
          <w:rFonts w:ascii="Arial" w:hAnsi="Arial" w:cs="Arial"/>
          <w:color w:val="010000"/>
          <w:sz w:val="20"/>
        </w:rPr>
        <w:t xml:space="preserve">. </w:t>
      </w:r>
      <w:r w:rsidRPr="00847A19">
        <w:rPr>
          <w:rFonts w:ascii="Arial" w:hAnsi="Arial" w:cs="Arial"/>
          <w:color w:val="010000"/>
          <w:sz w:val="20"/>
        </w:rPr>
        <w:t>20013.24/TTG-CV on the explanation and report on the status of overcoming securities</w:t>
      </w:r>
      <w:r w:rsidR="00496685" w:rsidRPr="00847A19">
        <w:rPr>
          <w:rFonts w:ascii="Arial" w:hAnsi="Arial" w:cs="Arial"/>
          <w:color w:val="010000"/>
          <w:sz w:val="20"/>
        </w:rPr>
        <w:t xml:space="preserve"> </w:t>
      </w:r>
      <w:r w:rsidR="006A7C6D" w:rsidRPr="00847A19">
        <w:rPr>
          <w:rFonts w:ascii="Arial" w:hAnsi="Arial" w:cs="Arial"/>
          <w:color w:val="010000"/>
          <w:sz w:val="20"/>
        </w:rPr>
        <w:t>being periodically warned</w:t>
      </w:r>
      <w:r w:rsidRPr="00847A19">
        <w:rPr>
          <w:rFonts w:ascii="Arial" w:hAnsi="Arial" w:cs="Arial"/>
          <w:color w:val="010000"/>
          <w:sz w:val="20"/>
        </w:rPr>
        <w:t xml:space="preserve"> in Q4/2023, as follows: </w:t>
      </w:r>
    </w:p>
    <w:p w14:paraId="00000003" w14:textId="4A6D8FBF" w:rsidR="00244979" w:rsidRPr="00847A19" w:rsidRDefault="00D415BC" w:rsidP="004242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19">
        <w:rPr>
          <w:rFonts w:ascii="Arial" w:hAnsi="Arial" w:cs="Arial"/>
          <w:color w:val="010000"/>
          <w:sz w:val="20"/>
        </w:rPr>
        <w:t>Base</w:t>
      </w:r>
      <w:r w:rsidR="006826B1" w:rsidRPr="00847A19">
        <w:rPr>
          <w:rFonts w:ascii="Arial" w:hAnsi="Arial" w:cs="Arial"/>
          <w:color w:val="010000"/>
          <w:sz w:val="20"/>
        </w:rPr>
        <w:t>d</w:t>
      </w:r>
      <w:r w:rsidRPr="00847A19">
        <w:rPr>
          <w:rFonts w:ascii="Arial" w:hAnsi="Arial" w:cs="Arial"/>
          <w:color w:val="010000"/>
          <w:sz w:val="20"/>
        </w:rPr>
        <w:t xml:space="preserve"> o</w:t>
      </w:r>
      <w:r w:rsidR="00E57D7F" w:rsidRPr="00847A19">
        <w:rPr>
          <w:rFonts w:ascii="Arial" w:hAnsi="Arial" w:cs="Arial"/>
          <w:color w:val="010000"/>
          <w:sz w:val="20"/>
        </w:rPr>
        <w:t>n the Financial Statements Q4/20</w:t>
      </w:r>
      <w:r w:rsidRPr="00847A19">
        <w:rPr>
          <w:rFonts w:ascii="Arial" w:hAnsi="Arial" w:cs="Arial"/>
          <w:color w:val="010000"/>
          <w:sz w:val="20"/>
        </w:rPr>
        <w:t>2</w:t>
      </w:r>
      <w:r w:rsidR="00E57D7F" w:rsidRPr="00847A19">
        <w:rPr>
          <w:rFonts w:ascii="Arial" w:hAnsi="Arial" w:cs="Arial"/>
          <w:color w:val="010000"/>
          <w:sz w:val="20"/>
        </w:rPr>
        <w:t xml:space="preserve">3 of </w:t>
      </w:r>
      <w:proofErr w:type="spellStart"/>
      <w:r w:rsidR="00E57D7F" w:rsidRPr="00847A19">
        <w:rPr>
          <w:rFonts w:ascii="Arial" w:hAnsi="Arial" w:cs="Arial"/>
          <w:color w:val="010000"/>
          <w:sz w:val="20"/>
        </w:rPr>
        <w:t>Thanh</w:t>
      </w:r>
      <w:proofErr w:type="spellEnd"/>
      <w:r w:rsidR="00E57D7F" w:rsidRPr="00847A19">
        <w:rPr>
          <w:rFonts w:ascii="Arial" w:hAnsi="Arial" w:cs="Arial"/>
          <w:color w:val="010000"/>
          <w:sz w:val="20"/>
        </w:rPr>
        <w:t xml:space="preserve"> Thai Group Joint Stock Company, the Company recorded positive </w:t>
      </w:r>
      <w:r w:rsidR="006826B1" w:rsidRPr="00847A19">
        <w:rPr>
          <w:rFonts w:ascii="Arial" w:hAnsi="Arial" w:cs="Arial"/>
          <w:color w:val="010000"/>
          <w:sz w:val="20"/>
        </w:rPr>
        <w:t>p</w:t>
      </w:r>
      <w:r w:rsidR="00E57D7F" w:rsidRPr="00847A19">
        <w:rPr>
          <w:rFonts w:ascii="Arial" w:hAnsi="Arial" w:cs="Arial"/>
          <w:color w:val="010000"/>
          <w:sz w:val="20"/>
        </w:rPr>
        <w:t>rofit after tax, reaching VND 2,869,530,028, overcoming losses to become profit</w:t>
      </w:r>
      <w:r w:rsidR="00847A19" w:rsidRPr="00847A19">
        <w:rPr>
          <w:rFonts w:ascii="Arial" w:hAnsi="Arial" w:cs="Arial"/>
          <w:color w:val="010000"/>
          <w:sz w:val="20"/>
        </w:rPr>
        <w:t xml:space="preserve">s </w:t>
      </w:r>
      <w:r w:rsidR="00982890" w:rsidRPr="00847A19">
        <w:rPr>
          <w:rFonts w:ascii="Arial" w:hAnsi="Arial" w:cs="Arial"/>
          <w:color w:val="010000"/>
          <w:sz w:val="20"/>
        </w:rPr>
        <w:t xml:space="preserve">compared to </w:t>
      </w:r>
      <w:r w:rsidR="00E57D7F" w:rsidRPr="00847A19">
        <w:rPr>
          <w:rFonts w:ascii="Arial" w:hAnsi="Arial" w:cs="Arial"/>
          <w:color w:val="010000"/>
          <w:sz w:val="20"/>
        </w:rPr>
        <w:t>the same period in 2022.</w:t>
      </w:r>
    </w:p>
    <w:p w14:paraId="00000004" w14:textId="126B2CFF" w:rsidR="00244979" w:rsidRPr="00847A19" w:rsidRDefault="00E57D7F" w:rsidP="004242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19">
        <w:rPr>
          <w:rFonts w:ascii="Arial" w:hAnsi="Arial" w:cs="Arial"/>
          <w:color w:val="010000"/>
          <w:sz w:val="20"/>
        </w:rPr>
        <w:t xml:space="preserve">In 2024, it is expected that the market will have more fluctuations affecting the steel industry. The Company will </w:t>
      </w:r>
      <w:r w:rsidR="00847A19" w:rsidRPr="00847A19">
        <w:rPr>
          <w:rFonts w:ascii="Arial" w:hAnsi="Arial" w:cs="Arial"/>
          <w:color w:val="010000"/>
          <w:sz w:val="20"/>
        </w:rPr>
        <w:t>do carefully the</w:t>
      </w:r>
      <w:r w:rsidRPr="00847A19">
        <w:rPr>
          <w:rFonts w:ascii="Arial" w:hAnsi="Arial" w:cs="Arial"/>
          <w:color w:val="010000"/>
          <w:sz w:val="20"/>
        </w:rPr>
        <w:t xml:space="preserve"> market analysis, develop and implement measures with a</w:t>
      </w:r>
      <w:r w:rsidR="00847A19" w:rsidRPr="00847A19">
        <w:rPr>
          <w:rFonts w:ascii="Arial" w:hAnsi="Arial" w:cs="Arial"/>
          <w:color w:val="010000"/>
          <w:sz w:val="20"/>
        </w:rPr>
        <w:t>n overcome</w:t>
      </w:r>
      <w:r w:rsidRPr="00847A19">
        <w:rPr>
          <w:rFonts w:ascii="Arial" w:hAnsi="Arial" w:cs="Arial"/>
          <w:color w:val="010000"/>
          <w:sz w:val="20"/>
        </w:rPr>
        <w:t xml:space="preserve"> roadmap as follows:</w:t>
      </w:r>
    </w:p>
    <w:p w14:paraId="00000005" w14:textId="0826B545" w:rsidR="00244979" w:rsidRPr="00847A19" w:rsidRDefault="00E57D7F" w:rsidP="00424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19">
        <w:rPr>
          <w:rFonts w:ascii="Arial" w:hAnsi="Arial" w:cs="Arial"/>
          <w:color w:val="010000"/>
          <w:sz w:val="20"/>
        </w:rPr>
        <w:t xml:space="preserve">Closely monitor </w:t>
      </w:r>
      <w:r w:rsidR="00847A19" w:rsidRPr="00847A19">
        <w:rPr>
          <w:rFonts w:ascii="Arial" w:hAnsi="Arial" w:cs="Arial"/>
          <w:color w:val="010000"/>
          <w:sz w:val="20"/>
        </w:rPr>
        <w:t>market</w:t>
      </w:r>
      <w:r w:rsidRPr="00847A19">
        <w:rPr>
          <w:rFonts w:ascii="Arial" w:hAnsi="Arial" w:cs="Arial"/>
          <w:color w:val="010000"/>
          <w:sz w:val="20"/>
        </w:rPr>
        <w:t xml:space="preserve"> movements, </w:t>
      </w:r>
      <w:r w:rsidR="00847A19" w:rsidRPr="00847A19">
        <w:rPr>
          <w:rFonts w:ascii="Arial" w:hAnsi="Arial" w:cs="Arial"/>
          <w:color w:val="010000"/>
          <w:sz w:val="20"/>
        </w:rPr>
        <w:t xml:space="preserve">and </w:t>
      </w:r>
      <w:r w:rsidRPr="00847A19">
        <w:rPr>
          <w:rFonts w:ascii="Arial" w:hAnsi="Arial" w:cs="Arial"/>
          <w:color w:val="010000"/>
          <w:sz w:val="20"/>
        </w:rPr>
        <w:t xml:space="preserve">promptly seize opportunities </w:t>
      </w:r>
      <w:r w:rsidR="003F62B4" w:rsidRPr="00847A19">
        <w:rPr>
          <w:rFonts w:ascii="Arial" w:hAnsi="Arial" w:cs="Arial"/>
          <w:color w:val="010000"/>
          <w:sz w:val="20"/>
        </w:rPr>
        <w:t xml:space="preserve">to choose sources of goods that </w:t>
      </w:r>
      <w:r w:rsidRPr="00847A19">
        <w:rPr>
          <w:rFonts w:ascii="Arial" w:hAnsi="Arial" w:cs="Arial"/>
          <w:color w:val="010000"/>
          <w:sz w:val="20"/>
        </w:rPr>
        <w:t xml:space="preserve">ensure quality </w:t>
      </w:r>
      <w:r w:rsidR="00B23031" w:rsidRPr="00847A19">
        <w:rPr>
          <w:rFonts w:ascii="Arial" w:hAnsi="Arial" w:cs="Arial"/>
          <w:color w:val="010000"/>
          <w:sz w:val="20"/>
        </w:rPr>
        <w:t>as well as the</w:t>
      </w:r>
      <w:r w:rsidRPr="00847A19">
        <w:rPr>
          <w:rFonts w:ascii="Arial" w:hAnsi="Arial" w:cs="Arial"/>
          <w:color w:val="010000"/>
          <w:sz w:val="20"/>
        </w:rPr>
        <w:t xml:space="preserve"> highest economic efficiency.</w:t>
      </w:r>
    </w:p>
    <w:p w14:paraId="00000006" w14:textId="77777777" w:rsidR="00244979" w:rsidRPr="00847A19" w:rsidRDefault="00E57D7F" w:rsidP="00424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19">
        <w:rPr>
          <w:rFonts w:ascii="Arial" w:hAnsi="Arial" w:cs="Arial"/>
          <w:color w:val="010000"/>
          <w:sz w:val="20"/>
        </w:rPr>
        <w:t xml:space="preserve">Continue to research the market, develop more analysis of the market and industry trends as well </w:t>
      </w:r>
      <w:proofErr w:type="gramStart"/>
      <w:r w:rsidRPr="00847A19">
        <w:rPr>
          <w:rFonts w:ascii="Arial" w:hAnsi="Arial" w:cs="Arial"/>
          <w:color w:val="010000"/>
          <w:sz w:val="20"/>
        </w:rPr>
        <w:t>as</w:t>
      </w:r>
      <w:proofErr w:type="gramEnd"/>
      <w:r w:rsidRPr="00847A19">
        <w:rPr>
          <w:rFonts w:ascii="Arial" w:hAnsi="Arial" w:cs="Arial"/>
          <w:color w:val="010000"/>
          <w:sz w:val="20"/>
        </w:rPr>
        <w:t xml:space="preserve"> exploit and develop more product distribution networks.</w:t>
      </w:r>
    </w:p>
    <w:p w14:paraId="344EB094" w14:textId="52AC8C3A" w:rsidR="00C07292" w:rsidRPr="00847A19" w:rsidRDefault="00E57D7F" w:rsidP="00C07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19">
        <w:rPr>
          <w:rFonts w:ascii="Arial" w:hAnsi="Arial" w:cs="Arial"/>
          <w:color w:val="010000"/>
          <w:sz w:val="20"/>
        </w:rPr>
        <w:t xml:space="preserve">Organize and develop appropriate business plans, continue to reduce costs in administration and operations, and support minimizing business losses and maximizing profits for the </w:t>
      </w:r>
      <w:r w:rsidR="00C07292" w:rsidRPr="00847A19">
        <w:rPr>
          <w:rFonts w:ascii="Arial" w:hAnsi="Arial" w:cs="Arial"/>
          <w:color w:val="010000"/>
          <w:sz w:val="20"/>
        </w:rPr>
        <w:t>C</w:t>
      </w:r>
      <w:r w:rsidRPr="00847A19">
        <w:rPr>
          <w:rFonts w:ascii="Arial" w:hAnsi="Arial" w:cs="Arial"/>
          <w:color w:val="010000"/>
          <w:sz w:val="20"/>
        </w:rPr>
        <w:t>ompany.</w:t>
      </w:r>
    </w:p>
    <w:p w14:paraId="00000009" w14:textId="5F7205A0" w:rsidR="00244979" w:rsidRPr="00847A19" w:rsidRDefault="00E57D7F" w:rsidP="00C07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7A19">
        <w:rPr>
          <w:rFonts w:ascii="Arial" w:hAnsi="Arial" w:cs="Arial"/>
          <w:color w:val="010000"/>
          <w:sz w:val="20"/>
        </w:rPr>
        <w:t>Strengthen management and innovate the management system to apply digital transformation to achieve higher efficiency at work.</w:t>
      </w:r>
    </w:p>
    <w:sectPr w:rsidR="00244979" w:rsidRPr="00847A19" w:rsidSect="00E57D7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79B6"/>
    <w:multiLevelType w:val="multilevel"/>
    <w:tmpl w:val="42369A1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153CCD"/>
    <w:multiLevelType w:val="multilevel"/>
    <w:tmpl w:val="5A42F8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79"/>
    <w:rsid w:val="00244979"/>
    <w:rsid w:val="003F62B4"/>
    <w:rsid w:val="0042421A"/>
    <w:rsid w:val="00496685"/>
    <w:rsid w:val="0049700A"/>
    <w:rsid w:val="004B082D"/>
    <w:rsid w:val="0055170B"/>
    <w:rsid w:val="006156B9"/>
    <w:rsid w:val="006826B1"/>
    <w:rsid w:val="006A7C6D"/>
    <w:rsid w:val="006B6648"/>
    <w:rsid w:val="00847A19"/>
    <w:rsid w:val="008A0155"/>
    <w:rsid w:val="00982890"/>
    <w:rsid w:val="00A55DAA"/>
    <w:rsid w:val="00B23031"/>
    <w:rsid w:val="00C07292"/>
    <w:rsid w:val="00D415BC"/>
    <w:rsid w:val="00E5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CF078"/>
  <w15:docId w15:val="{842E444D-D6EE-47E9-9EF6-96B25042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nYbmZFnhas8Jac0veoRViu9PkA==">CgMxLjA4AHIhMUp4bG5ha1BfWnlMWXplOXVOd05PZ3phYmFyYzZRWGo3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1200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26</cp:revision>
  <dcterms:created xsi:type="dcterms:W3CDTF">2024-01-23T04:49:00Z</dcterms:created>
  <dcterms:modified xsi:type="dcterms:W3CDTF">2024-01-24T04:13:00Z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de0d5f5235e62c986a926f265176315b12b064f367f4ce4a2215727fc46ae9ca</vt:lpwstr>
  </property>
</Properties>
</file>