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20D30" w14:textId="7829ACA5" w:rsidR="00137CAA" w:rsidRPr="005D6A35" w:rsidRDefault="00B005B6" w:rsidP="001344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5D6A35">
        <w:rPr>
          <w:rFonts w:ascii="Arial" w:hAnsi="Arial" w:cs="Arial"/>
          <w:b/>
          <w:bCs/>
          <w:color w:val="010000"/>
          <w:sz w:val="20"/>
        </w:rPr>
        <w:t>MSN123008:</w:t>
      </w:r>
      <w:r w:rsidRPr="005D6A35">
        <w:rPr>
          <w:rFonts w:ascii="Arial" w:hAnsi="Arial" w:cs="Arial"/>
          <w:b/>
          <w:color w:val="010000"/>
          <w:sz w:val="20"/>
        </w:rPr>
        <w:t xml:space="preserve"> Report on payment of </w:t>
      </w:r>
      <w:r w:rsidR="001344A5" w:rsidRPr="005D6A35">
        <w:rPr>
          <w:rFonts w:ascii="Arial" w:hAnsi="Arial" w:cs="Arial"/>
          <w:b/>
          <w:color w:val="010000"/>
          <w:sz w:val="20"/>
        </w:rPr>
        <w:t xml:space="preserve">corporate </w:t>
      </w:r>
      <w:r w:rsidRPr="005D6A35">
        <w:rPr>
          <w:rFonts w:ascii="Arial" w:hAnsi="Arial" w:cs="Arial"/>
          <w:b/>
          <w:color w:val="010000"/>
          <w:sz w:val="20"/>
        </w:rPr>
        <w:t>bond principle and interest in 2023</w:t>
      </w:r>
    </w:p>
    <w:p w14:paraId="77309D29" w14:textId="0C4BDF04" w:rsidR="00137CAA" w:rsidRPr="005D6A35" w:rsidRDefault="00B005B6" w:rsidP="001344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D6A35">
        <w:rPr>
          <w:rFonts w:ascii="Arial" w:hAnsi="Arial" w:cs="Arial"/>
          <w:color w:val="010000"/>
          <w:sz w:val="20"/>
        </w:rPr>
        <w:t xml:space="preserve">On January 19, 2024, Masan Group Corporation announced </w:t>
      </w:r>
      <w:r w:rsidR="00611FF5">
        <w:rPr>
          <w:rFonts w:ascii="Arial" w:hAnsi="Arial" w:cs="Arial"/>
          <w:color w:val="010000"/>
          <w:sz w:val="20"/>
        </w:rPr>
        <w:t xml:space="preserve">a </w:t>
      </w:r>
      <w:r w:rsidRPr="005D6A35">
        <w:rPr>
          <w:rFonts w:ascii="Arial" w:hAnsi="Arial" w:cs="Arial"/>
          <w:color w:val="010000"/>
          <w:sz w:val="20"/>
        </w:rPr>
        <w:t>Report</w:t>
      </w:r>
      <w:r w:rsidR="00D07D2A" w:rsidRPr="005D6A35">
        <w:rPr>
          <w:rFonts w:ascii="Arial" w:hAnsi="Arial" w:cs="Arial"/>
          <w:color w:val="010000"/>
          <w:sz w:val="20"/>
        </w:rPr>
        <w:t xml:space="preserve"> on the payment</w:t>
      </w:r>
      <w:r w:rsidR="001344A5" w:rsidRPr="005D6A35">
        <w:rPr>
          <w:rFonts w:ascii="Arial" w:hAnsi="Arial" w:cs="Arial"/>
          <w:color w:val="010000"/>
          <w:sz w:val="20"/>
        </w:rPr>
        <w:t xml:space="preserve"> of corporate bond principle and interest</w:t>
      </w:r>
      <w:r w:rsidR="00D07D2A" w:rsidRPr="005D6A35">
        <w:rPr>
          <w:rFonts w:ascii="Arial" w:hAnsi="Arial" w:cs="Arial"/>
          <w:color w:val="010000"/>
          <w:sz w:val="20"/>
        </w:rPr>
        <w:t xml:space="preserve"> </w:t>
      </w:r>
      <w:r w:rsidRPr="005D6A35">
        <w:rPr>
          <w:rFonts w:ascii="Arial" w:hAnsi="Arial" w:cs="Arial"/>
          <w:color w:val="010000"/>
          <w:sz w:val="20"/>
        </w:rPr>
        <w:t>as follows:</w:t>
      </w:r>
    </w:p>
    <w:p w14:paraId="1F0A2CFA" w14:textId="08B226E6" w:rsidR="00137CAA" w:rsidRPr="005D6A35" w:rsidRDefault="00B005B6" w:rsidP="001344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"/>
          <w:tab w:val="left" w:pos="360"/>
          <w:tab w:val="left" w:pos="450"/>
          <w:tab w:val="left" w:pos="93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D6A35">
        <w:rPr>
          <w:rFonts w:ascii="Arial" w:hAnsi="Arial" w:cs="Arial"/>
          <w:color w:val="010000"/>
          <w:sz w:val="20"/>
        </w:rPr>
        <w:t>Report on payment of bond principal and interest</w:t>
      </w:r>
      <w:r w:rsidR="006A5DD3" w:rsidRPr="005D6A35">
        <w:rPr>
          <w:rFonts w:ascii="Arial" w:hAnsi="Arial" w:cs="Arial"/>
          <w:color w:val="010000"/>
          <w:sz w:val="20"/>
        </w:rPr>
        <w:t xml:space="preserve"> </w:t>
      </w:r>
    </w:p>
    <w:p w14:paraId="646C28B1" w14:textId="110873B7" w:rsidR="00137CAA" w:rsidRPr="005D6A35" w:rsidRDefault="00B005B6" w:rsidP="001344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104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D6A35">
        <w:rPr>
          <w:rFonts w:ascii="Arial" w:hAnsi="Arial" w:cs="Arial"/>
          <w:color w:val="010000"/>
          <w:sz w:val="20"/>
        </w:rPr>
        <w:t>(Reporting period from January 1, 2023</w:t>
      </w:r>
      <w:r w:rsidR="00611FF5">
        <w:rPr>
          <w:rFonts w:ascii="Arial" w:hAnsi="Arial" w:cs="Arial"/>
          <w:color w:val="010000"/>
          <w:sz w:val="20"/>
        </w:rPr>
        <w:t>,</w:t>
      </w:r>
      <w:r w:rsidRPr="005D6A35">
        <w:rPr>
          <w:rFonts w:ascii="Arial" w:hAnsi="Arial" w:cs="Arial"/>
          <w:color w:val="010000"/>
          <w:sz w:val="20"/>
        </w:rPr>
        <w:t xml:space="preserve"> to the end of December 31, 202</w:t>
      </w:r>
      <w:r w:rsidR="001344A5" w:rsidRPr="005D6A35">
        <w:rPr>
          <w:rFonts w:ascii="Arial" w:hAnsi="Arial" w:cs="Arial"/>
          <w:color w:val="010000"/>
          <w:sz w:val="20"/>
        </w:rPr>
        <w:t>3</w:t>
      </w:r>
      <w:r w:rsidRPr="005D6A35">
        <w:rPr>
          <w:rFonts w:ascii="Arial" w:hAnsi="Arial" w:cs="Arial"/>
          <w:color w:val="010000"/>
          <w:sz w:val="20"/>
        </w:rPr>
        <w:t xml:space="preserve">) </w:t>
      </w:r>
    </w:p>
    <w:p w14:paraId="2461FF25" w14:textId="2F863952" w:rsidR="00137CAA" w:rsidRPr="005D6A35" w:rsidRDefault="006A5DD3" w:rsidP="001344A5">
      <w:pPr>
        <w:pBdr>
          <w:top w:val="nil"/>
          <w:left w:val="nil"/>
          <w:bottom w:val="nil"/>
          <w:right w:val="nil"/>
          <w:between w:val="nil"/>
        </w:pBdr>
        <w:tabs>
          <w:tab w:val="left" w:pos="200"/>
          <w:tab w:val="left" w:pos="360"/>
          <w:tab w:val="left" w:pos="450"/>
          <w:tab w:val="left" w:pos="1790"/>
          <w:tab w:val="left" w:pos="1952"/>
          <w:tab w:val="left" w:pos="3778"/>
          <w:tab w:val="left" w:pos="4142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5D6A35">
        <w:rPr>
          <w:rFonts w:ascii="Arial" w:hAnsi="Arial" w:cs="Arial"/>
          <w:color w:val="010000"/>
          <w:sz w:val="20"/>
        </w:rPr>
        <w:t xml:space="preserve"> </w:t>
      </w:r>
      <w:r w:rsidR="00B005B6" w:rsidRPr="005D6A35">
        <w:rPr>
          <w:rFonts w:ascii="Arial" w:hAnsi="Arial" w:cs="Arial"/>
          <w:color w:val="010000"/>
          <w:sz w:val="20"/>
        </w:rPr>
        <w:t xml:space="preserve">Unit: Billion VND 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514"/>
        <w:gridCol w:w="1753"/>
        <w:gridCol w:w="1046"/>
        <w:gridCol w:w="1579"/>
        <w:gridCol w:w="1470"/>
        <w:gridCol w:w="1250"/>
        <w:gridCol w:w="1269"/>
        <w:gridCol w:w="1255"/>
        <w:gridCol w:w="1269"/>
        <w:gridCol w:w="1255"/>
        <w:gridCol w:w="1289"/>
      </w:tblGrid>
      <w:tr w:rsidR="00137CAA" w:rsidRPr="005D6A35" w14:paraId="2CE44435" w14:textId="77777777" w:rsidTr="001344A5"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85F70C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636192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Securities code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A3128E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0B965F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Issuance date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948A9C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96632E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67B3C0" w14:textId="5C691D40" w:rsidR="00137CAA" w:rsidRPr="005D6A35" w:rsidRDefault="009E0259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P</w:t>
            </w:r>
            <w:r w:rsidR="00B005B6" w:rsidRPr="005D6A35">
              <w:rPr>
                <w:rFonts w:ascii="Arial" w:hAnsi="Arial" w:cs="Arial"/>
                <w:color w:val="010000"/>
                <w:sz w:val="20"/>
              </w:rPr>
              <w:t>ayment</w:t>
            </w:r>
            <w:r w:rsidRPr="005D6A35">
              <w:rPr>
                <w:rFonts w:ascii="Arial" w:hAnsi="Arial" w:cs="Arial"/>
                <w:color w:val="010000"/>
                <w:sz w:val="20"/>
              </w:rPr>
              <w:t xml:space="preserve"> during the period 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B700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137CAA" w:rsidRPr="005D6A35" w14:paraId="78545F91" w14:textId="77777777" w:rsidTr="001344A5"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196A7D" w14:textId="77777777" w:rsidR="00137CAA" w:rsidRPr="005D6A35" w:rsidRDefault="00137CAA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1710F6" w14:textId="77777777" w:rsidR="00137CAA" w:rsidRPr="005D6A35" w:rsidRDefault="00137CAA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F24EC9" w14:textId="77777777" w:rsidR="00137CAA" w:rsidRPr="005D6A35" w:rsidRDefault="00137CAA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C54F50" w14:textId="77777777" w:rsidR="00137CAA" w:rsidRPr="005D6A35" w:rsidRDefault="00137CAA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05ED2" w14:textId="77777777" w:rsidR="00137CAA" w:rsidRPr="005D6A35" w:rsidRDefault="00137CAA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C25EF4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C1871D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694086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DD181E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F2FCA9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396FE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137CAA" w:rsidRPr="005D6A35" w14:paraId="73F32392" w14:textId="77777777" w:rsidTr="001344A5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40F3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F8D1C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MSN123008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5350D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60 months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1114F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February 20, 2023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C3178" w14:textId="544786F3" w:rsidR="00137CAA" w:rsidRPr="005D6A35" w:rsidRDefault="00B005B6" w:rsidP="009E0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February 20, 2028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2A98E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F61B6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454A4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FE307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32.98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5805F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700.00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AE07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24.41</w:t>
            </w:r>
          </w:p>
        </w:tc>
      </w:tr>
    </w:tbl>
    <w:p w14:paraId="51A8A0DB" w14:textId="70AB7930" w:rsidR="00137CAA" w:rsidRPr="005D6A35" w:rsidRDefault="00B005B6" w:rsidP="001344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11"/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lk156967903"/>
      <w:r w:rsidRPr="005D6A35">
        <w:rPr>
          <w:rFonts w:ascii="Arial" w:hAnsi="Arial" w:cs="Arial"/>
          <w:color w:val="010000"/>
          <w:sz w:val="20"/>
        </w:rPr>
        <w:t xml:space="preserve">Report on bond </w:t>
      </w:r>
      <w:r w:rsidR="007238B4" w:rsidRPr="005D6A35">
        <w:rPr>
          <w:rFonts w:ascii="Arial" w:hAnsi="Arial" w:cs="Arial"/>
          <w:color w:val="010000"/>
          <w:sz w:val="20"/>
        </w:rPr>
        <w:t>ownership</w:t>
      </w:r>
      <w:r w:rsidRPr="005D6A35">
        <w:rPr>
          <w:rFonts w:ascii="Arial" w:hAnsi="Arial" w:cs="Arial"/>
          <w:color w:val="010000"/>
          <w:sz w:val="20"/>
        </w:rPr>
        <w:t xml:space="preserve"> by investors</w:t>
      </w:r>
    </w:p>
    <w:bookmarkEnd w:id="0"/>
    <w:p w14:paraId="4D2FE579" w14:textId="55B76462" w:rsidR="00137CAA" w:rsidRPr="005D6A35" w:rsidRDefault="00B005B6" w:rsidP="001344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11"/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D6A35">
        <w:rPr>
          <w:rFonts w:ascii="Arial" w:hAnsi="Arial" w:cs="Arial"/>
          <w:color w:val="010000"/>
          <w:sz w:val="20"/>
        </w:rPr>
        <w:t xml:space="preserve"> (Reporting period from January 1, 2023</w:t>
      </w:r>
      <w:r w:rsidR="00611FF5">
        <w:rPr>
          <w:rFonts w:ascii="Arial" w:hAnsi="Arial" w:cs="Arial"/>
          <w:color w:val="010000"/>
          <w:sz w:val="20"/>
        </w:rPr>
        <w:t>,</w:t>
      </w:r>
      <w:r w:rsidRPr="005D6A35">
        <w:rPr>
          <w:rFonts w:ascii="Arial" w:hAnsi="Arial" w:cs="Arial"/>
          <w:color w:val="010000"/>
          <w:sz w:val="20"/>
        </w:rPr>
        <w:t xml:space="preserve"> to the end of August 07, 2023) **</w:t>
      </w:r>
    </w:p>
    <w:p w14:paraId="41832CB9" w14:textId="77777777" w:rsidR="00137CAA" w:rsidRPr="005D6A35" w:rsidRDefault="00B005B6" w:rsidP="001344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5D6A35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8"/>
        <w:gridCol w:w="1702"/>
        <w:gridCol w:w="1705"/>
        <w:gridCol w:w="1688"/>
        <w:gridCol w:w="1682"/>
        <w:gridCol w:w="1696"/>
        <w:gridCol w:w="1738"/>
      </w:tblGrid>
      <w:tr w:rsidR="00137CAA" w:rsidRPr="005D6A35" w14:paraId="4EF3FAF5" w14:textId="77777777" w:rsidTr="005D6A35">
        <w:tc>
          <w:tcPr>
            <w:tcW w:w="1340" w:type="pct"/>
            <w:vMerge w:val="restart"/>
            <w:shd w:val="clear" w:color="auto" w:fill="auto"/>
            <w:vAlign w:val="center"/>
          </w:tcPr>
          <w:p w14:paraId="60577FE9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14:paraId="17D2EB28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14:paraId="11942B63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Change in the period</w:t>
            </w:r>
          </w:p>
        </w:tc>
        <w:tc>
          <w:tcPr>
            <w:tcW w:w="1231" w:type="pct"/>
            <w:gridSpan w:val="2"/>
            <w:shd w:val="clear" w:color="auto" w:fill="auto"/>
            <w:vAlign w:val="center"/>
          </w:tcPr>
          <w:p w14:paraId="7C511DDF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137CAA" w:rsidRPr="005D6A35" w14:paraId="5E0BF023" w14:textId="77777777" w:rsidTr="005D6A35">
        <w:tc>
          <w:tcPr>
            <w:tcW w:w="1340" w:type="pct"/>
            <w:vMerge/>
            <w:shd w:val="clear" w:color="auto" w:fill="auto"/>
            <w:vAlign w:val="center"/>
          </w:tcPr>
          <w:p w14:paraId="00EF6818" w14:textId="77777777" w:rsidR="00137CAA" w:rsidRPr="005D6A35" w:rsidRDefault="00137CAA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7B790116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C2B94D0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Proportion (%)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5EF8E3A0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D4158E7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Proportion (%)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EFC5F5A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2E2B378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Proportion (%)</w:t>
            </w:r>
          </w:p>
        </w:tc>
      </w:tr>
      <w:tr w:rsidR="00137CAA" w:rsidRPr="005D6A35" w14:paraId="30852310" w14:textId="77777777" w:rsidTr="005D6A35">
        <w:tc>
          <w:tcPr>
            <w:tcW w:w="1340" w:type="pct"/>
            <w:shd w:val="clear" w:color="auto" w:fill="auto"/>
            <w:vAlign w:val="center"/>
          </w:tcPr>
          <w:p w14:paraId="0B085DFD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5B0A5C45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3782A719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2A51305E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07B9482A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6A1227B5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558A2A49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37CAA" w:rsidRPr="005D6A35" w14:paraId="685E70DC" w14:textId="77777777" w:rsidTr="005D6A35">
        <w:tc>
          <w:tcPr>
            <w:tcW w:w="1340" w:type="pct"/>
            <w:shd w:val="clear" w:color="auto" w:fill="auto"/>
            <w:vAlign w:val="center"/>
          </w:tcPr>
          <w:p w14:paraId="7E9EEFE8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1 Institutional investors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326681FB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219546D6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76CB529C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712D26D3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6C376C1A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253B209A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37CAA" w:rsidRPr="005D6A35" w14:paraId="3EF20A06" w14:textId="77777777" w:rsidTr="005D6A35">
        <w:tc>
          <w:tcPr>
            <w:tcW w:w="1340" w:type="pct"/>
            <w:shd w:val="clear" w:color="auto" w:fill="auto"/>
            <w:vAlign w:val="center"/>
          </w:tcPr>
          <w:p w14:paraId="0A1C9B9D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068A9AE6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E651A43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57AD325D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A71F234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0657540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F501993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137CAA" w:rsidRPr="005D6A35" w14:paraId="22AC0302" w14:textId="77777777" w:rsidTr="005D6A35">
        <w:tc>
          <w:tcPr>
            <w:tcW w:w="1340" w:type="pct"/>
            <w:shd w:val="clear" w:color="auto" w:fill="auto"/>
            <w:vAlign w:val="center"/>
          </w:tcPr>
          <w:p w14:paraId="66775820" w14:textId="1CA2F92A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lastRenderedPageBreak/>
              <w:t>b)</w:t>
            </w:r>
            <w:r w:rsidR="006A5DD3" w:rsidRPr="005D6A3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5D6A35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0B7CBC90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B5A9A3B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6DDBB2EE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06C4B13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588E00E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F087638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137CAA" w:rsidRPr="005D6A35" w14:paraId="793715F0" w14:textId="77777777" w:rsidTr="005D6A35">
        <w:tc>
          <w:tcPr>
            <w:tcW w:w="1340" w:type="pct"/>
            <w:shd w:val="clear" w:color="auto" w:fill="auto"/>
            <w:vAlign w:val="center"/>
          </w:tcPr>
          <w:p w14:paraId="3BFC3433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556B6583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4223C64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00738E17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C1EBFF3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2B6C4F0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8AE13B6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137CAA" w:rsidRPr="005D6A35" w14:paraId="2FBB3496" w14:textId="77777777" w:rsidTr="005D6A35">
        <w:tc>
          <w:tcPr>
            <w:tcW w:w="1340" w:type="pct"/>
            <w:shd w:val="clear" w:color="auto" w:fill="auto"/>
            <w:vAlign w:val="center"/>
          </w:tcPr>
          <w:p w14:paraId="51519CCF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42F99E85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D432EAD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1562A54D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46C3798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69D73AC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16B62D4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137CAA" w:rsidRPr="005D6A35" w14:paraId="51413C61" w14:textId="77777777" w:rsidTr="005D6A35">
        <w:tc>
          <w:tcPr>
            <w:tcW w:w="1340" w:type="pct"/>
            <w:shd w:val="clear" w:color="auto" w:fill="auto"/>
            <w:vAlign w:val="center"/>
          </w:tcPr>
          <w:p w14:paraId="3BDD229A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2D854C0F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DC39451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031DE276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700.00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C85863C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97B7C93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700.00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166D68A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</w:tr>
      <w:tr w:rsidR="00137CAA" w:rsidRPr="005D6A35" w14:paraId="43CCCBAE" w14:textId="77777777" w:rsidTr="005D6A35">
        <w:tc>
          <w:tcPr>
            <w:tcW w:w="1340" w:type="pct"/>
            <w:shd w:val="clear" w:color="auto" w:fill="auto"/>
            <w:vAlign w:val="center"/>
          </w:tcPr>
          <w:p w14:paraId="4EB643AF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2 Individual investors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414F6060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D310783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7CF9EEC0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B492481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00A19F1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E920B6A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137CAA" w:rsidRPr="005D6A35" w14:paraId="37DB16B2" w14:textId="77777777" w:rsidTr="005D6A35">
        <w:tc>
          <w:tcPr>
            <w:tcW w:w="1340" w:type="pct"/>
            <w:shd w:val="clear" w:color="auto" w:fill="auto"/>
            <w:vAlign w:val="center"/>
          </w:tcPr>
          <w:p w14:paraId="22AEBAE3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244466CA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6F28226E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71BDC800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18AE9386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C5E4854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4809B7C0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37CAA" w:rsidRPr="005D6A35" w14:paraId="4A4C7ACF" w14:textId="77777777" w:rsidTr="005D6A35">
        <w:tc>
          <w:tcPr>
            <w:tcW w:w="1340" w:type="pct"/>
            <w:shd w:val="clear" w:color="auto" w:fill="auto"/>
            <w:vAlign w:val="center"/>
          </w:tcPr>
          <w:p w14:paraId="6B026B40" w14:textId="7A2B8352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Institutional investors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56D9661E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6D2F6E14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4F9EE5A8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1DDD498E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D5B992A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4E0FAC29" w14:textId="77777777" w:rsidR="00137CAA" w:rsidRPr="005D6A35" w:rsidRDefault="00137CAA" w:rsidP="001344A5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37CAA" w:rsidRPr="005D6A35" w14:paraId="48380045" w14:textId="77777777" w:rsidTr="005D6A35">
        <w:tc>
          <w:tcPr>
            <w:tcW w:w="1340" w:type="pct"/>
            <w:shd w:val="clear" w:color="auto" w:fill="auto"/>
            <w:vAlign w:val="center"/>
          </w:tcPr>
          <w:p w14:paraId="73102FD6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4F082060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5CED1A1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6A4CBD4A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D06BBBE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65D252B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E679E7D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137CAA" w:rsidRPr="005D6A35" w14:paraId="18BB13B4" w14:textId="77777777" w:rsidTr="005D6A35">
        <w:tc>
          <w:tcPr>
            <w:tcW w:w="1340" w:type="pct"/>
            <w:shd w:val="clear" w:color="auto" w:fill="auto"/>
            <w:vAlign w:val="center"/>
          </w:tcPr>
          <w:p w14:paraId="276F2F42" w14:textId="5A22E739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b)</w:t>
            </w:r>
            <w:r w:rsidR="006A5DD3" w:rsidRPr="005D6A3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5D6A35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6F74C8CC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E48216F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60378BBE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DF8F1EE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266259B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3BD859A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137CAA" w:rsidRPr="005D6A35" w14:paraId="6AFFB315" w14:textId="77777777" w:rsidTr="005D6A35">
        <w:tc>
          <w:tcPr>
            <w:tcW w:w="1340" w:type="pct"/>
            <w:shd w:val="clear" w:color="auto" w:fill="auto"/>
            <w:vAlign w:val="center"/>
          </w:tcPr>
          <w:p w14:paraId="5BEFA10D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13026690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E2558EF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59D1B29F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CBE69E2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FF0E111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6F6F41D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137CAA" w:rsidRPr="005D6A35" w14:paraId="345A6F90" w14:textId="77777777" w:rsidTr="005D6A35">
        <w:tc>
          <w:tcPr>
            <w:tcW w:w="1340" w:type="pct"/>
            <w:shd w:val="clear" w:color="auto" w:fill="auto"/>
            <w:vAlign w:val="center"/>
          </w:tcPr>
          <w:p w14:paraId="6E860F75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280BEBD3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C62BBEA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22CFFE0A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0518D31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3A2562E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5D12A8F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137CAA" w:rsidRPr="005D6A35" w14:paraId="4D75AF39" w14:textId="77777777" w:rsidTr="005D6A35">
        <w:tc>
          <w:tcPr>
            <w:tcW w:w="1340" w:type="pct"/>
            <w:shd w:val="clear" w:color="auto" w:fill="auto"/>
            <w:vAlign w:val="center"/>
          </w:tcPr>
          <w:p w14:paraId="0C76C952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441618BE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EC01594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4A089F77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7DA63C2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031E6EA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57465E4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137CAA" w:rsidRPr="005D6A35" w14:paraId="27E46A8F" w14:textId="77777777" w:rsidTr="005D6A35">
        <w:tc>
          <w:tcPr>
            <w:tcW w:w="1340" w:type="pct"/>
            <w:shd w:val="clear" w:color="auto" w:fill="auto"/>
            <w:vAlign w:val="center"/>
          </w:tcPr>
          <w:p w14:paraId="36CFFDEA" w14:textId="2BEE9BDC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2</w:t>
            </w:r>
            <w:r w:rsidR="009E6266" w:rsidRPr="005D6A35">
              <w:rPr>
                <w:rFonts w:ascii="Arial" w:hAnsi="Arial" w:cs="Arial"/>
                <w:color w:val="010000"/>
                <w:sz w:val="20"/>
              </w:rPr>
              <w:t>.</w:t>
            </w:r>
            <w:r w:rsidRPr="005D6A35">
              <w:rPr>
                <w:rFonts w:ascii="Arial" w:hAnsi="Arial" w:cs="Arial"/>
                <w:color w:val="010000"/>
                <w:sz w:val="20"/>
              </w:rPr>
              <w:t xml:space="preserve"> Individual investors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644CDC89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3B56E80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125D1293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79E3E70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CCE0889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72A2BEF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137CAA" w:rsidRPr="005D6A35" w14:paraId="62E04B84" w14:textId="77777777" w:rsidTr="005D6A35">
        <w:tc>
          <w:tcPr>
            <w:tcW w:w="1340" w:type="pct"/>
            <w:shd w:val="clear" w:color="auto" w:fill="auto"/>
            <w:vAlign w:val="center"/>
          </w:tcPr>
          <w:p w14:paraId="00D8B7CF" w14:textId="77777777" w:rsidR="00137CAA" w:rsidRPr="005D6A35" w:rsidRDefault="00B005B6" w:rsidP="0013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15103B19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AB7D8B8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6A01D761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700.00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3B0A633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AE4E1B9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700.00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9B43EF7" w14:textId="77777777" w:rsidR="00137CAA" w:rsidRPr="005D6A35" w:rsidRDefault="00B005B6" w:rsidP="001344A5">
            <w:pPr>
              <w:tabs>
                <w:tab w:val="left" w:pos="360"/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6A35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</w:tr>
    </w:tbl>
    <w:p w14:paraId="51BDF339" w14:textId="720AC10F" w:rsidR="00137CAA" w:rsidRPr="005D6A35" w:rsidRDefault="00B005B6" w:rsidP="001344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D6A35">
        <w:rPr>
          <w:rFonts w:ascii="Arial" w:hAnsi="Arial" w:cs="Arial"/>
          <w:color w:val="010000"/>
          <w:sz w:val="20"/>
        </w:rPr>
        <w:t xml:space="preserve">* Credit institutions include commercial banks, financial companies, finance leasing companies, microfinance institutions, </w:t>
      </w:r>
      <w:r w:rsidR="00702A21">
        <w:rPr>
          <w:rFonts w:ascii="Arial" w:hAnsi="Arial" w:cs="Arial"/>
          <w:color w:val="010000"/>
          <w:sz w:val="20"/>
        </w:rPr>
        <w:t xml:space="preserve">and </w:t>
      </w:r>
      <w:bookmarkStart w:id="1" w:name="_GoBack"/>
      <w:bookmarkEnd w:id="1"/>
      <w:r w:rsidRPr="005D6A35">
        <w:rPr>
          <w:rFonts w:ascii="Arial" w:hAnsi="Arial" w:cs="Arial"/>
          <w:color w:val="010000"/>
          <w:sz w:val="20"/>
        </w:rPr>
        <w:t>people's credit funds.</w:t>
      </w:r>
    </w:p>
    <w:p w14:paraId="7F28BD9A" w14:textId="7792EBD3" w:rsidR="00137CAA" w:rsidRPr="005D6A35" w:rsidRDefault="00B005B6" w:rsidP="001344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D6A35">
        <w:rPr>
          <w:rFonts w:ascii="Arial" w:hAnsi="Arial" w:cs="Arial"/>
          <w:color w:val="010000"/>
          <w:sz w:val="20"/>
        </w:rPr>
        <w:t>** August 07, 2023</w:t>
      </w:r>
      <w:r w:rsidR="00611FF5">
        <w:rPr>
          <w:rFonts w:ascii="Arial" w:hAnsi="Arial" w:cs="Arial"/>
          <w:color w:val="010000"/>
          <w:sz w:val="20"/>
        </w:rPr>
        <w:t>,</w:t>
      </w:r>
      <w:r w:rsidRPr="005D6A35">
        <w:rPr>
          <w:rFonts w:ascii="Arial" w:hAnsi="Arial" w:cs="Arial"/>
          <w:color w:val="010000"/>
          <w:sz w:val="20"/>
        </w:rPr>
        <w:t xml:space="preserve"> is the record date for the list of bondholders to implement bond interest payment at the Vietnam Securities Depository and Clearing Corporation.</w:t>
      </w:r>
    </w:p>
    <w:sectPr w:rsidR="00137CAA" w:rsidRPr="005D6A35" w:rsidSect="001344A5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C2FAD"/>
    <w:multiLevelType w:val="multilevel"/>
    <w:tmpl w:val="6692761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AA"/>
    <w:rsid w:val="001344A5"/>
    <w:rsid w:val="00137CAA"/>
    <w:rsid w:val="004C364A"/>
    <w:rsid w:val="004F160A"/>
    <w:rsid w:val="005D6A35"/>
    <w:rsid w:val="00611FF5"/>
    <w:rsid w:val="006A5DD3"/>
    <w:rsid w:val="00702A21"/>
    <w:rsid w:val="007238B4"/>
    <w:rsid w:val="00935D71"/>
    <w:rsid w:val="009E0259"/>
    <w:rsid w:val="009E6266"/>
    <w:rsid w:val="00B005B6"/>
    <w:rsid w:val="00D0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C5613"/>
  <w15:docId w15:val="{5B997305-A54B-4947-8A13-FA62D36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oNsixmZCYLVlWtFrskltWFLaQQ==">CgMxLjA4AHIhMTk5NFVxZld2TTVDd3UwRjZ0eXdwM0RnVmpJRTBCRWx5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1767</Characters>
  <Application>Microsoft Office Word</Application>
  <DocSecurity>0</DocSecurity>
  <Lines>177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14</cp:revision>
  <dcterms:created xsi:type="dcterms:W3CDTF">2024-01-23T05:19:00Z</dcterms:created>
  <dcterms:modified xsi:type="dcterms:W3CDTF">2024-01-24T04:24:00Z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6aba09aabf515df727df3f5a8dbd9acf20e4e5250d02e8e9baaaca788d79d9fb</vt:lpwstr>
  </property>
</Properties>
</file>