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823E" w14:textId="77777777" w:rsidR="00D77367" w:rsidRPr="00365036" w:rsidRDefault="00F52E3A" w:rsidP="00F52E3A">
      <w:pPr>
        <w:tabs>
          <w:tab w:val="left" w:pos="360"/>
        </w:tabs>
        <w:spacing w:after="120" w:line="360" w:lineRule="auto"/>
        <w:rPr>
          <w:b/>
          <w:color w:val="010000"/>
          <w:sz w:val="20"/>
          <w:szCs w:val="20"/>
        </w:rPr>
      </w:pPr>
      <w:r w:rsidRPr="00365036">
        <w:rPr>
          <w:b/>
          <w:color w:val="010000"/>
          <w:sz w:val="20"/>
        </w:rPr>
        <w:t>PJS: Annual Corporate Governance Report 2023</w:t>
      </w:r>
    </w:p>
    <w:p w14:paraId="2C0E316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On January 18, 2024, Phu Hoa Tan Water Supply Joint Stock Company announced Report No. 082/BC-PHT-HDQT on the corporate governance 2023 as follows:</w:t>
      </w:r>
    </w:p>
    <w:p w14:paraId="378A350E"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Name of public company: PHU HOA TAN WATER SUPPLY JOINT STOCK COMPANY</w:t>
      </w:r>
    </w:p>
    <w:p w14:paraId="4C2229FF" w14:textId="3DED6249"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Head office address: No. 86 Tan Hung Street, Ward 12, District 5, Ho Chi Minh City</w:t>
      </w:r>
    </w:p>
    <w:p w14:paraId="55B1FDF1"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Tel: (84-028) 38 558 410; 1900 1019</w:t>
      </w:r>
    </w:p>
    <w:p w14:paraId="2867EC61"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Email: phuhoatan@phuwaco.com.vn</w:t>
      </w:r>
    </w:p>
    <w:p w14:paraId="35E4194F"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Charter capital: VND 90,000,000,000</w:t>
      </w:r>
    </w:p>
    <w:p w14:paraId="0AABBDE6"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Securities code: PJS</w:t>
      </w:r>
    </w:p>
    <w:p w14:paraId="79A0DDFE"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Corporate governance model: The General Meeting of Shareholders, the Board of Directors, the Supervisory Board and the Manager.</w:t>
      </w:r>
    </w:p>
    <w:p w14:paraId="2B715761" w14:textId="77777777" w:rsidR="00D77367" w:rsidRPr="00365036" w:rsidRDefault="00F52E3A" w:rsidP="00F52E3A">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Internal audit execution: unimplemented</w:t>
      </w:r>
    </w:p>
    <w:p w14:paraId="3631F2B0"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Activities of the General Meeting of Shareholders:</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64"/>
        <w:gridCol w:w="3752"/>
        <w:gridCol w:w="2007"/>
        <w:gridCol w:w="7415"/>
      </w:tblGrid>
      <w:tr w:rsidR="00D77367" w:rsidRPr="00365036" w14:paraId="091B23BF" w14:textId="77777777" w:rsidTr="00F52E3A">
        <w:tc>
          <w:tcPr>
            <w:tcW w:w="274" w:type="pct"/>
            <w:shd w:val="clear" w:color="auto" w:fill="auto"/>
            <w:tcMar>
              <w:top w:w="0" w:type="dxa"/>
              <w:left w:w="20" w:type="dxa"/>
              <w:bottom w:w="0" w:type="dxa"/>
              <w:right w:w="20" w:type="dxa"/>
            </w:tcMar>
            <w:vAlign w:val="center"/>
          </w:tcPr>
          <w:p w14:paraId="35382A9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1346" w:type="pct"/>
            <w:shd w:val="clear" w:color="auto" w:fill="auto"/>
            <w:tcMar>
              <w:top w:w="0" w:type="dxa"/>
              <w:left w:w="20" w:type="dxa"/>
              <w:bottom w:w="0" w:type="dxa"/>
              <w:right w:w="20" w:type="dxa"/>
            </w:tcMar>
            <w:vAlign w:val="center"/>
          </w:tcPr>
          <w:p w14:paraId="46C6EF3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General Mandate/Decision No.</w:t>
            </w:r>
          </w:p>
        </w:tc>
        <w:tc>
          <w:tcPr>
            <w:tcW w:w="720" w:type="pct"/>
            <w:shd w:val="clear" w:color="auto" w:fill="auto"/>
            <w:tcMar>
              <w:top w:w="0" w:type="dxa"/>
              <w:left w:w="20" w:type="dxa"/>
              <w:bottom w:w="0" w:type="dxa"/>
              <w:right w:w="20" w:type="dxa"/>
            </w:tcMar>
            <w:vAlign w:val="center"/>
          </w:tcPr>
          <w:p w14:paraId="58D3332B"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w:t>
            </w:r>
          </w:p>
        </w:tc>
        <w:tc>
          <w:tcPr>
            <w:tcW w:w="2660" w:type="pct"/>
            <w:shd w:val="clear" w:color="auto" w:fill="auto"/>
            <w:tcMar>
              <w:top w:w="0" w:type="dxa"/>
              <w:left w:w="20" w:type="dxa"/>
              <w:bottom w:w="0" w:type="dxa"/>
              <w:right w:w="20" w:type="dxa"/>
            </w:tcMar>
            <w:vAlign w:val="center"/>
          </w:tcPr>
          <w:p w14:paraId="395EE8F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Content</w:t>
            </w:r>
          </w:p>
        </w:tc>
      </w:tr>
      <w:tr w:rsidR="00D77367" w:rsidRPr="00365036" w14:paraId="6CB4A441" w14:textId="77777777" w:rsidTr="00F52E3A">
        <w:tc>
          <w:tcPr>
            <w:tcW w:w="274" w:type="pct"/>
            <w:shd w:val="clear" w:color="auto" w:fill="auto"/>
            <w:tcMar>
              <w:top w:w="0" w:type="dxa"/>
              <w:left w:w="20" w:type="dxa"/>
              <w:bottom w:w="0" w:type="dxa"/>
              <w:right w:w="20" w:type="dxa"/>
            </w:tcMar>
            <w:vAlign w:val="center"/>
          </w:tcPr>
          <w:p w14:paraId="713700B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1</w:t>
            </w:r>
          </w:p>
        </w:tc>
        <w:tc>
          <w:tcPr>
            <w:tcW w:w="1346" w:type="pct"/>
            <w:shd w:val="clear" w:color="auto" w:fill="auto"/>
            <w:tcMar>
              <w:top w:w="0" w:type="dxa"/>
              <w:left w:w="20" w:type="dxa"/>
              <w:bottom w:w="0" w:type="dxa"/>
              <w:right w:w="20" w:type="dxa"/>
            </w:tcMar>
            <w:vAlign w:val="center"/>
          </w:tcPr>
          <w:p w14:paraId="662384B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058/NQ-PHT-DHDCD</w:t>
            </w:r>
          </w:p>
        </w:tc>
        <w:tc>
          <w:tcPr>
            <w:tcW w:w="720" w:type="pct"/>
            <w:shd w:val="clear" w:color="auto" w:fill="auto"/>
            <w:tcMar>
              <w:top w:w="0" w:type="dxa"/>
              <w:left w:w="20" w:type="dxa"/>
              <w:bottom w:w="0" w:type="dxa"/>
              <w:right w:w="20" w:type="dxa"/>
            </w:tcMar>
            <w:vAlign w:val="center"/>
          </w:tcPr>
          <w:p w14:paraId="7BA7FDBB"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20, 2023</w:t>
            </w:r>
          </w:p>
        </w:tc>
        <w:tc>
          <w:tcPr>
            <w:tcW w:w="2660" w:type="pct"/>
            <w:shd w:val="clear" w:color="auto" w:fill="auto"/>
            <w:tcMar>
              <w:top w:w="0" w:type="dxa"/>
              <w:left w:w="20" w:type="dxa"/>
              <w:bottom w:w="0" w:type="dxa"/>
              <w:right w:w="20" w:type="dxa"/>
            </w:tcMar>
            <w:vAlign w:val="center"/>
          </w:tcPr>
          <w:p w14:paraId="76BDDC2D" w14:textId="1D09CDFA" w:rsidR="00D77367" w:rsidRPr="00365036" w:rsidRDefault="00365036" w:rsidP="00F52E3A">
            <w:pPr>
              <w:tabs>
                <w:tab w:val="left" w:pos="360"/>
              </w:tabs>
              <w:spacing w:after="120" w:line="360" w:lineRule="auto"/>
              <w:rPr>
                <w:color w:val="010000"/>
                <w:sz w:val="20"/>
                <w:szCs w:val="20"/>
              </w:rPr>
            </w:pPr>
            <w:r w:rsidRPr="00365036">
              <w:rPr>
                <w:color w:val="010000"/>
                <w:sz w:val="20"/>
              </w:rPr>
              <w:t xml:space="preserve">Annual </w:t>
            </w:r>
            <w:r w:rsidR="00F52E3A" w:rsidRPr="00365036">
              <w:rPr>
                <w:color w:val="010000"/>
                <w:sz w:val="20"/>
              </w:rPr>
              <w:t>General Mandate 2023</w:t>
            </w:r>
          </w:p>
        </w:tc>
      </w:tr>
    </w:tbl>
    <w:p w14:paraId="690E3FD5"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The Board of Directors:</w:t>
      </w:r>
    </w:p>
    <w:p w14:paraId="62B3AFB5" w14:textId="77777777" w:rsidR="00D77367" w:rsidRPr="00365036" w:rsidRDefault="00F52E3A" w:rsidP="00F52E3A">
      <w:pPr>
        <w:numPr>
          <w:ilvl w:val="0"/>
          <w:numId w:val="1"/>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Information about members of the Board of Directors</w:t>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1051"/>
        <w:gridCol w:w="3730"/>
        <w:gridCol w:w="3348"/>
        <w:gridCol w:w="2846"/>
        <w:gridCol w:w="2963"/>
      </w:tblGrid>
      <w:tr w:rsidR="00D77367" w:rsidRPr="00365036" w14:paraId="613F054F" w14:textId="77777777" w:rsidTr="00F52E3A">
        <w:tc>
          <w:tcPr>
            <w:tcW w:w="377"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268B11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1338"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55E55E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 of the Board of Directors</w:t>
            </w:r>
          </w:p>
        </w:tc>
        <w:tc>
          <w:tcPr>
            <w:tcW w:w="1201"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F1298F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Position</w:t>
            </w:r>
          </w:p>
        </w:tc>
        <w:tc>
          <w:tcPr>
            <w:tcW w:w="2084" w:type="pct"/>
            <w:gridSpan w:val="2"/>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7834D5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 of appointment/dismissal as</w:t>
            </w:r>
          </w:p>
          <w:p w14:paraId="0339F37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 of the Board of Directors</w:t>
            </w:r>
          </w:p>
        </w:tc>
      </w:tr>
      <w:tr w:rsidR="00D77367" w:rsidRPr="00365036" w14:paraId="167DE52A" w14:textId="77777777" w:rsidTr="00F52E3A">
        <w:tc>
          <w:tcPr>
            <w:tcW w:w="377"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49BB8E0E"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338"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3B457E36"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201"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407B043"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02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601E19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Appointment date</w:t>
            </w:r>
          </w:p>
        </w:tc>
        <w:tc>
          <w:tcPr>
            <w:tcW w:w="1063"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138436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Dismissal date</w:t>
            </w:r>
          </w:p>
        </w:tc>
      </w:tr>
      <w:tr w:rsidR="00D77367" w:rsidRPr="00365036" w14:paraId="2CAF333B" w14:textId="77777777" w:rsidTr="00F52E3A">
        <w:tc>
          <w:tcPr>
            <w:tcW w:w="377"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6CD38B9"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lastRenderedPageBreak/>
              <w:t>1</w:t>
            </w:r>
          </w:p>
        </w:tc>
        <w:tc>
          <w:tcPr>
            <w:tcW w:w="1338"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3A06017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Le Thi Thanh Tam</w:t>
            </w:r>
          </w:p>
        </w:tc>
        <w:tc>
          <w:tcPr>
            <w:tcW w:w="120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1372768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Chair</w:t>
            </w:r>
          </w:p>
        </w:tc>
        <w:tc>
          <w:tcPr>
            <w:tcW w:w="102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939625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22, 2019</w:t>
            </w:r>
          </w:p>
        </w:tc>
        <w:tc>
          <w:tcPr>
            <w:tcW w:w="1063"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97EB33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7AFDA48B" w14:textId="77777777" w:rsidTr="00F52E3A">
        <w:tc>
          <w:tcPr>
            <w:tcW w:w="377"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584D32E0"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2</w:t>
            </w:r>
          </w:p>
        </w:tc>
        <w:tc>
          <w:tcPr>
            <w:tcW w:w="1338"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4A5B06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Duong Van Hoa</w:t>
            </w:r>
          </w:p>
        </w:tc>
        <w:tc>
          <w:tcPr>
            <w:tcW w:w="120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036DA1B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 and Manager</w:t>
            </w:r>
          </w:p>
        </w:tc>
        <w:tc>
          <w:tcPr>
            <w:tcW w:w="102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1FE1765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September 1, 2021</w:t>
            </w:r>
          </w:p>
        </w:tc>
        <w:tc>
          <w:tcPr>
            <w:tcW w:w="1063"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786D74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1A951033" w14:textId="77777777" w:rsidTr="00F52E3A">
        <w:tc>
          <w:tcPr>
            <w:tcW w:w="377"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F9E5BF5"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3</w:t>
            </w:r>
          </w:p>
        </w:tc>
        <w:tc>
          <w:tcPr>
            <w:tcW w:w="1338"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93AC2C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Vuong Vu</w:t>
            </w:r>
          </w:p>
        </w:tc>
        <w:tc>
          <w:tcPr>
            <w:tcW w:w="120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4E4E76F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w:t>
            </w:r>
          </w:p>
        </w:tc>
        <w:tc>
          <w:tcPr>
            <w:tcW w:w="102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3336266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12, 2021</w:t>
            </w:r>
          </w:p>
        </w:tc>
        <w:tc>
          <w:tcPr>
            <w:tcW w:w="1063"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F6B833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3B027382" w14:textId="77777777" w:rsidTr="00F52E3A">
        <w:tc>
          <w:tcPr>
            <w:tcW w:w="377"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39B31BE"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4</w:t>
            </w:r>
          </w:p>
        </w:tc>
        <w:tc>
          <w:tcPr>
            <w:tcW w:w="1338"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53D02F3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Nguyen Thanh Su</w:t>
            </w:r>
          </w:p>
        </w:tc>
        <w:tc>
          <w:tcPr>
            <w:tcW w:w="120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4B0787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w:t>
            </w:r>
          </w:p>
        </w:tc>
        <w:tc>
          <w:tcPr>
            <w:tcW w:w="102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310985FB"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14, 2022</w:t>
            </w:r>
          </w:p>
        </w:tc>
        <w:tc>
          <w:tcPr>
            <w:tcW w:w="1063"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565BCA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2BBA8354" w14:textId="77777777" w:rsidTr="00F52E3A">
        <w:tc>
          <w:tcPr>
            <w:tcW w:w="377"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8162834"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5</w:t>
            </w:r>
          </w:p>
        </w:tc>
        <w:tc>
          <w:tcPr>
            <w:tcW w:w="1338"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351134E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Le Hoang Son</w:t>
            </w:r>
          </w:p>
        </w:tc>
        <w:tc>
          <w:tcPr>
            <w:tcW w:w="120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027258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w:t>
            </w:r>
          </w:p>
        </w:tc>
        <w:tc>
          <w:tcPr>
            <w:tcW w:w="102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8D6D0C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14, 2022</w:t>
            </w:r>
          </w:p>
        </w:tc>
        <w:tc>
          <w:tcPr>
            <w:tcW w:w="1063"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414598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5F6ECE17" w14:textId="77777777" w:rsidTr="00F52E3A">
        <w:tc>
          <w:tcPr>
            <w:tcW w:w="377"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D4D02B6"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6</w:t>
            </w:r>
          </w:p>
        </w:tc>
        <w:tc>
          <w:tcPr>
            <w:tcW w:w="1338"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7E6DC7B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Vo Tan Bao Quang</w:t>
            </w:r>
          </w:p>
        </w:tc>
        <w:tc>
          <w:tcPr>
            <w:tcW w:w="1201"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5494DD1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w:t>
            </w:r>
          </w:p>
        </w:tc>
        <w:tc>
          <w:tcPr>
            <w:tcW w:w="1021"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6DF30BE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14, 2022</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01BA3F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bl>
    <w:p w14:paraId="38E53680" w14:textId="77777777" w:rsidR="00D77367" w:rsidRPr="00365036" w:rsidRDefault="00F52E3A" w:rsidP="00F52E3A">
      <w:pPr>
        <w:numPr>
          <w:ilvl w:val="0"/>
          <w:numId w:val="1"/>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64"/>
        <w:gridCol w:w="3754"/>
        <w:gridCol w:w="2008"/>
        <w:gridCol w:w="7418"/>
      </w:tblGrid>
      <w:tr w:rsidR="00D77367" w:rsidRPr="00365036" w14:paraId="62D62916" w14:textId="77777777" w:rsidTr="00F52E3A">
        <w:tc>
          <w:tcPr>
            <w:tcW w:w="274" w:type="pct"/>
            <w:shd w:val="clear" w:color="auto" w:fill="auto"/>
            <w:tcMar>
              <w:top w:w="0" w:type="dxa"/>
              <w:left w:w="20" w:type="dxa"/>
              <w:bottom w:w="0" w:type="dxa"/>
              <w:right w:w="20" w:type="dxa"/>
            </w:tcMar>
            <w:vAlign w:val="center"/>
          </w:tcPr>
          <w:p w14:paraId="4C68A6C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1346" w:type="pct"/>
            <w:shd w:val="clear" w:color="auto" w:fill="auto"/>
            <w:tcMar>
              <w:top w:w="0" w:type="dxa"/>
              <w:left w:w="20" w:type="dxa"/>
              <w:bottom w:w="0" w:type="dxa"/>
              <w:right w:w="20" w:type="dxa"/>
            </w:tcMar>
            <w:vAlign w:val="center"/>
          </w:tcPr>
          <w:p w14:paraId="65D3688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Resolution/Decision No.</w:t>
            </w:r>
          </w:p>
        </w:tc>
        <w:tc>
          <w:tcPr>
            <w:tcW w:w="720" w:type="pct"/>
            <w:shd w:val="clear" w:color="auto" w:fill="auto"/>
            <w:tcMar>
              <w:top w:w="0" w:type="dxa"/>
              <w:left w:w="20" w:type="dxa"/>
              <w:bottom w:w="0" w:type="dxa"/>
              <w:right w:w="20" w:type="dxa"/>
            </w:tcMar>
            <w:vAlign w:val="center"/>
          </w:tcPr>
          <w:p w14:paraId="7A5CDD8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w:t>
            </w:r>
          </w:p>
        </w:tc>
        <w:tc>
          <w:tcPr>
            <w:tcW w:w="2660" w:type="pct"/>
            <w:shd w:val="clear" w:color="auto" w:fill="auto"/>
            <w:tcMar>
              <w:top w:w="0" w:type="dxa"/>
              <w:left w:w="20" w:type="dxa"/>
              <w:bottom w:w="0" w:type="dxa"/>
              <w:right w:w="20" w:type="dxa"/>
            </w:tcMar>
            <w:vAlign w:val="center"/>
          </w:tcPr>
          <w:p w14:paraId="57AB548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Content</w:t>
            </w:r>
          </w:p>
        </w:tc>
      </w:tr>
      <w:tr w:rsidR="00D77367" w:rsidRPr="00365036" w14:paraId="4DEB85D2" w14:textId="77777777" w:rsidTr="00F52E3A">
        <w:tc>
          <w:tcPr>
            <w:tcW w:w="274" w:type="pct"/>
            <w:shd w:val="clear" w:color="auto" w:fill="auto"/>
            <w:tcMar>
              <w:top w:w="0" w:type="dxa"/>
              <w:left w:w="20" w:type="dxa"/>
              <w:bottom w:w="0" w:type="dxa"/>
              <w:right w:w="20" w:type="dxa"/>
            </w:tcMar>
            <w:vAlign w:val="center"/>
          </w:tcPr>
          <w:p w14:paraId="4CF328BA"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1</w:t>
            </w:r>
          </w:p>
        </w:tc>
        <w:tc>
          <w:tcPr>
            <w:tcW w:w="1346" w:type="pct"/>
            <w:shd w:val="clear" w:color="auto" w:fill="auto"/>
            <w:tcMar>
              <w:top w:w="0" w:type="dxa"/>
              <w:left w:w="20" w:type="dxa"/>
              <w:bottom w:w="0" w:type="dxa"/>
              <w:right w:w="20" w:type="dxa"/>
            </w:tcMar>
            <w:vAlign w:val="center"/>
          </w:tcPr>
          <w:p w14:paraId="276E4B7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042/NQ-PHT-HDQT</w:t>
            </w:r>
          </w:p>
        </w:tc>
        <w:tc>
          <w:tcPr>
            <w:tcW w:w="720" w:type="pct"/>
            <w:shd w:val="clear" w:color="auto" w:fill="auto"/>
            <w:tcMar>
              <w:top w:w="0" w:type="dxa"/>
              <w:left w:w="20" w:type="dxa"/>
              <w:bottom w:w="0" w:type="dxa"/>
              <w:right w:w="20" w:type="dxa"/>
            </w:tcMar>
            <w:vAlign w:val="center"/>
          </w:tcPr>
          <w:p w14:paraId="4D51597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March 2, 2023</w:t>
            </w:r>
          </w:p>
        </w:tc>
        <w:tc>
          <w:tcPr>
            <w:tcW w:w="2660" w:type="pct"/>
            <w:shd w:val="clear" w:color="auto" w:fill="auto"/>
            <w:tcMar>
              <w:top w:w="0" w:type="dxa"/>
              <w:left w:w="20" w:type="dxa"/>
              <w:bottom w:w="0" w:type="dxa"/>
              <w:right w:w="20" w:type="dxa"/>
            </w:tcMar>
            <w:vAlign w:val="center"/>
          </w:tcPr>
          <w:p w14:paraId="44E2DAA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Settle the realized salary and remuneration fund in 2022</w:t>
            </w:r>
          </w:p>
        </w:tc>
      </w:tr>
      <w:tr w:rsidR="00D77367" w:rsidRPr="00365036" w14:paraId="76902105" w14:textId="77777777" w:rsidTr="00F52E3A">
        <w:tc>
          <w:tcPr>
            <w:tcW w:w="274" w:type="pct"/>
            <w:shd w:val="clear" w:color="auto" w:fill="auto"/>
            <w:tcMar>
              <w:top w:w="0" w:type="dxa"/>
              <w:left w:w="20" w:type="dxa"/>
              <w:bottom w:w="0" w:type="dxa"/>
              <w:right w:w="20" w:type="dxa"/>
            </w:tcMar>
            <w:vAlign w:val="center"/>
          </w:tcPr>
          <w:p w14:paraId="5F79AFDD"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2</w:t>
            </w:r>
          </w:p>
        </w:tc>
        <w:tc>
          <w:tcPr>
            <w:tcW w:w="1346" w:type="pct"/>
            <w:shd w:val="clear" w:color="auto" w:fill="auto"/>
            <w:tcMar>
              <w:top w:w="0" w:type="dxa"/>
              <w:left w:w="20" w:type="dxa"/>
              <w:bottom w:w="0" w:type="dxa"/>
              <w:right w:w="20" w:type="dxa"/>
            </w:tcMar>
            <w:vAlign w:val="center"/>
          </w:tcPr>
          <w:p w14:paraId="5A5CA4A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050/NQ-PHT-HDQT</w:t>
            </w:r>
          </w:p>
        </w:tc>
        <w:tc>
          <w:tcPr>
            <w:tcW w:w="720" w:type="pct"/>
            <w:shd w:val="clear" w:color="auto" w:fill="auto"/>
            <w:tcMar>
              <w:top w:w="0" w:type="dxa"/>
              <w:left w:w="20" w:type="dxa"/>
              <w:bottom w:w="0" w:type="dxa"/>
              <w:right w:w="20" w:type="dxa"/>
            </w:tcMar>
            <w:vAlign w:val="center"/>
          </w:tcPr>
          <w:p w14:paraId="2F26503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March 8, 2023</w:t>
            </w:r>
          </w:p>
        </w:tc>
        <w:tc>
          <w:tcPr>
            <w:tcW w:w="2660" w:type="pct"/>
            <w:shd w:val="clear" w:color="auto" w:fill="auto"/>
            <w:tcMar>
              <w:top w:w="0" w:type="dxa"/>
              <w:left w:w="20" w:type="dxa"/>
              <w:bottom w:w="0" w:type="dxa"/>
              <w:right w:w="20" w:type="dxa"/>
            </w:tcMar>
            <w:vAlign w:val="center"/>
          </w:tcPr>
          <w:p w14:paraId="6BDF75B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Meeting of the Board of Directors in Q1/2023:</w:t>
            </w:r>
          </w:p>
          <w:p w14:paraId="76B3C85E" w14:textId="7A9C21E6" w:rsidR="00D77367" w:rsidRPr="00365036" w:rsidRDefault="00F52E3A" w:rsidP="00F52E3A">
            <w:pPr>
              <w:tabs>
                <w:tab w:val="left" w:pos="360"/>
              </w:tabs>
              <w:spacing w:after="120" w:line="360" w:lineRule="auto"/>
              <w:rPr>
                <w:color w:val="010000"/>
                <w:sz w:val="20"/>
                <w:szCs w:val="20"/>
              </w:rPr>
            </w:pPr>
            <w:r w:rsidRPr="00365036">
              <w:rPr>
                <w:color w:val="010000"/>
                <w:sz w:val="20"/>
              </w:rPr>
              <w:t>1. Approve the Report on the result of the implementation the production and business plan for 2022 and the production and business plan for 2023;</w:t>
            </w:r>
          </w:p>
          <w:p w14:paraId="6A1AA4B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2.</w:t>
            </w:r>
            <w:r w:rsidRPr="00365036">
              <w:rPr>
                <w:color w:val="010000"/>
                <w:sz w:val="20"/>
              </w:rPr>
              <w:tab/>
              <w:t>Approve the Report on the result of the implementation the Financial plan for 2022;</w:t>
            </w:r>
          </w:p>
          <w:p w14:paraId="1B2E40A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3.</w:t>
            </w:r>
            <w:r w:rsidRPr="00365036">
              <w:rPr>
                <w:color w:val="010000"/>
                <w:sz w:val="20"/>
              </w:rPr>
              <w:tab/>
              <w:t>Approve the Financial plan for 2023 and the Profit distribution plan for 2022.</w:t>
            </w:r>
          </w:p>
          <w:p w14:paraId="5873DCCD" w14:textId="2F330628" w:rsidR="00D77367" w:rsidRPr="00365036" w:rsidRDefault="00F52E3A" w:rsidP="00F52E3A">
            <w:pPr>
              <w:tabs>
                <w:tab w:val="left" w:pos="360"/>
              </w:tabs>
              <w:spacing w:after="120" w:line="360" w:lineRule="auto"/>
              <w:rPr>
                <w:color w:val="010000"/>
                <w:sz w:val="20"/>
                <w:szCs w:val="20"/>
              </w:rPr>
            </w:pPr>
            <w:r w:rsidRPr="00365036">
              <w:rPr>
                <w:color w:val="010000"/>
                <w:sz w:val="20"/>
              </w:rPr>
              <w:t>4. Approve the Labor plan for 2023 and the salary plan for employees, the salary, remuneration plan for managers in 2023;</w:t>
            </w:r>
          </w:p>
          <w:p w14:paraId="6FEA87E6" w14:textId="6E598086" w:rsidR="00D77367" w:rsidRPr="00365036" w:rsidRDefault="00F52E3A" w:rsidP="00F52E3A">
            <w:pPr>
              <w:tabs>
                <w:tab w:val="left" w:pos="360"/>
              </w:tabs>
              <w:spacing w:after="120" w:line="360" w:lineRule="auto"/>
              <w:rPr>
                <w:color w:val="010000"/>
                <w:sz w:val="20"/>
                <w:szCs w:val="20"/>
              </w:rPr>
            </w:pPr>
            <w:r w:rsidRPr="00365036">
              <w:rPr>
                <w:color w:val="010000"/>
                <w:sz w:val="20"/>
              </w:rPr>
              <w:t>5. Approve the selection of an independent auditing company to submit to the General Meeting of Shareholders for approval (according to the draft Contract) according to the proposal of the Supervisory Board;</w:t>
            </w:r>
          </w:p>
          <w:p w14:paraId="136C842F" w14:textId="7E08ABAB" w:rsidR="00D77367" w:rsidRPr="00365036" w:rsidRDefault="00F52E3A" w:rsidP="00F52E3A">
            <w:pPr>
              <w:tabs>
                <w:tab w:val="left" w:pos="360"/>
              </w:tabs>
              <w:spacing w:after="120" w:line="360" w:lineRule="auto"/>
              <w:rPr>
                <w:color w:val="010000"/>
                <w:sz w:val="20"/>
                <w:szCs w:val="20"/>
              </w:rPr>
            </w:pPr>
            <w:r w:rsidRPr="00365036">
              <w:rPr>
                <w:color w:val="010000"/>
                <w:sz w:val="20"/>
              </w:rPr>
              <w:lastRenderedPageBreak/>
              <w:t xml:space="preserve">6. </w:t>
            </w:r>
            <w:r w:rsidRPr="00365036">
              <w:rPr>
                <w:color w:val="010000"/>
                <w:sz w:val="20"/>
              </w:rPr>
              <w:tab/>
              <w:t xml:space="preserve">Approve the draft contract of purchasing wholesale clean water and the agreement with the Corporation with a value of 35% or more of the Company's total asset recorded in the most recent </w:t>
            </w:r>
            <w:r w:rsidR="00365036" w:rsidRPr="00365036">
              <w:rPr>
                <w:color w:val="010000"/>
                <w:sz w:val="20"/>
              </w:rPr>
              <w:t>Financial Statements</w:t>
            </w:r>
            <w:r w:rsidRPr="00365036">
              <w:rPr>
                <w:color w:val="010000"/>
                <w:sz w:val="20"/>
              </w:rPr>
              <w:t xml:space="preserve"> and submitted to the General Meeting of Shareholders for approval;</w:t>
            </w:r>
          </w:p>
          <w:p w14:paraId="3A8E0CDC" w14:textId="68C05EB7" w:rsidR="00D77367" w:rsidRPr="00365036" w:rsidRDefault="00F52E3A" w:rsidP="00365036">
            <w:pPr>
              <w:tabs>
                <w:tab w:val="left" w:pos="360"/>
              </w:tabs>
              <w:spacing w:after="120" w:line="360" w:lineRule="auto"/>
              <w:rPr>
                <w:color w:val="010000"/>
                <w:sz w:val="20"/>
                <w:szCs w:val="20"/>
              </w:rPr>
            </w:pPr>
            <w:r w:rsidRPr="00365036">
              <w:rPr>
                <w:color w:val="010000"/>
                <w:sz w:val="20"/>
              </w:rPr>
              <w:t xml:space="preserve">7. </w:t>
            </w:r>
            <w:r w:rsidRPr="00365036">
              <w:rPr>
                <w:color w:val="010000"/>
                <w:sz w:val="20"/>
              </w:rPr>
              <w:tab/>
              <w:t>Approve the dossiers and documents for the organizing work for the Annual General Meeting of Shareholders 2023 on April 20, 2023.</w:t>
            </w:r>
          </w:p>
        </w:tc>
      </w:tr>
      <w:tr w:rsidR="00D77367" w:rsidRPr="00365036" w14:paraId="0C131884" w14:textId="77777777" w:rsidTr="00F52E3A">
        <w:tc>
          <w:tcPr>
            <w:tcW w:w="274" w:type="pct"/>
            <w:shd w:val="clear" w:color="auto" w:fill="auto"/>
            <w:vAlign w:val="center"/>
          </w:tcPr>
          <w:p w14:paraId="124FB980"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lastRenderedPageBreak/>
              <w:t>3</w:t>
            </w:r>
          </w:p>
        </w:tc>
        <w:tc>
          <w:tcPr>
            <w:tcW w:w="1346" w:type="pct"/>
            <w:shd w:val="clear" w:color="auto" w:fill="auto"/>
            <w:vAlign w:val="center"/>
          </w:tcPr>
          <w:p w14:paraId="178C209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061/NQ-PHT-HDQT</w:t>
            </w:r>
          </w:p>
        </w:tc>
        <w:tc>
          <w:tcPr>
            <w:tcW w:w="720" w:type="pct"/>
            <w:shd w:val="clear" w:color="auto" w:fill="auto"/>
            <w:vAlign w:val="center"/>
          </w:tcPr>
          <w:p w14:paraId="75CA35E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20, 2023</w:t>
            </w:r>
          </w:p>
        </w:tc>
        <w:tc>
          <w:tcPr>
            <w:tcW w:w="2660" w:type="pct"/>
            <w:shd w:val="clear" w:color="auto" w:fill="auto"/>
            <w:vAlign w:val="center"/>
          </w:tcPr>
          <w:p w14:paraId="69841B2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Reward for the completion of the production and business plan for 2022 of the Managers of the Company.</w:t>
            </w:r>
          </w:p>
        </w:tc>
      </w:tr>
      <w:tr w:rsidR="00D77367" w:rsidRPr="00365036" w14:paraId="138C993E" w14:textId="77777777" w:rsidTr="00F52E3A">
        <w:tc>
          <w:tcPr>
            <w:tcW w:w="274" w:type="pct"/>
            <w:shd w:val="clear" w:color="auto" w:fill="auto"/>
            <w:vAlign w:val="center"/>
          </w:tcPr>
          <w:p w14:paraId="53A035E7"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4</w:t>
            </w:r>
          </w:p>
        </w:tc>
        <w:tc>
          <w:tcPr>
            <w:tcW w:w="1346" w:type="pct"/>
            <w:shd w:val="clear" w:color="auto" w:fill="auto"/>
            <w:vAlign w:val="center"/>
          </w:tcPr>
          <w:p w14:paraId="4440B05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069/NQ-PHT-HDQT</w:t>
            </w:r>
          </w:p>
        </w:tc>
        <w:tc>
          <w:tcPr>
            <w:tcW w:w="720" w:type="pct"/>
            <w:shd w:val="clear" w:color="auto" w:fill="auto"/>
            <w:vAlign w:val="center"/>
          </w:tcPr>
          <w:p w14:paraId="00BACAA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2, 2023</w:t>
            </w:r>
          </w:p>
        </w:tc>
        <w:tc>
          <w:tcPr>
            <w:tcW w:w="2660" w:type="pct"/>
            <w:shd w:val="clear" w:color="auto" w:fill="auto"/>
            <w:vAlign w:val="center"/>
          </w:tcPr>
          <w:p w14:paraId="18FC837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Meeting of the Board of Directors in Q3/2023:</w:t>
            </w:r>
          </w:p>
          <w:p w14:paraId="2A4B50AF" w14:textId="3B0544C0" w:rsidR="00D77367" w:rsidRPr="00365036" w:rsidRDefault="00F52E3A" w:rsidP="00F52E3A">
            <w:pPr>
              <w:tabs>
                <w:tab w:val="left" w:pos="360"/>
              </w:tabs>
              <w:spacing w:after="120" w:line="360" w:lineRule="auto"/>
              <w:rPr>
                <w:color w:val="010000"/>
                <w:sz w:val="20"/>
                <w:szCs w:val="20"/>
              </w:rPr>
            </w:pPr>
            <w:r w:rsidRPr="00365036">
              <w:rPr>
                <w:color w:val="010000"/>
                <w:sz w:val="20"/>
              </w:rPr>
              <w:t>1. Approve the results of implementing the production and business plan for the first 6 months of 2023 and directions for implementing the production and business plan for the last 6 months of 2023;</w:t>
            </w:r>
          </w:p>
          <w:p w14:paraId="26630542" w14:textId="1E7A4AC9" w:rsidR="00D77367" w:rsidRPr="00365036" w:rsidRDefault="00F52E3A" w:rsidP="00F52E3A">
            <w:pPr>
              <w:tabs>
                <w:tab w:val="left" w:pos="360"/>
              </w:tabs>
              <w:spacing w:after="120" w:line="360" w:lineRule="auto"/>
              <w:rPr>
                <w:color w:val="010000"/>
                <w:sz w:val="20"/>
                <w:szCs w:val="20"/>
              </w:rPr>
            </w:pPr>
            <w:r w:rsidRPr="00365036">
              <w:rPr>
                <w:color w:val="010000"/>
                <w:sz w:val="20"/>
              </w:rPr>
              <w:t>2. Approve the financial results for the first 6 months of 2023 and implementation directions for the last 6 months of 2023;</w:t>
            </w:r>
          </w:p>
          <w:p w14:paraId="3FCD6F3C" w14:textId="45C48CAA" w:rsidR="00D77367" w:rsidRPr="00365036" w:rsidRDefault="00F52E3A" w:rsidP="00F52E3A">
            <w:pPr>
              <w:tabs>
                <w:tab w:val="left" w:pos="360"/>
              </w:tabs>
              <w:spacing w:after="120" w:line="360" w:lineRule="auto"/>
              <w:rPr>
                <w:color w:val="010000"/>
                <w:sz w:val="20"/>
                <w:szCs w:val="20"/>
              </w:rPr>
            </w:pPr>
            <w:r w:rsidRPr="00365036">
              <w:rPr>
                <w:color w:val="010000"/>
                <w:sz w:val="20"/>
              </w:rPr>
              <w:t>3. Approve the adjustment of the Construction Investment Plan 2023;</w:t>
            </w:r>
          </w:p>
          <w:p w14:paraId="4731201C" w14:textId="00316BC9"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4. Approve and assign the </w:t>
            </w:r>
            <w:r w:rsidR="00365036" w:rsidRPr="00365036">
              <w:rPr>
                <w:color w:val="010000"/>
                <w:sz w:val="20"/>
              </w:rPr>
              <w:t>Manager</w:t>
            </w:r>
            <w:r w:rsidRPr="00365036">
              <w:rPr>
                <w:color w:val="010000"/>
                <w:sz w:val="20"/>
              </w:rPr>
              <w:t xml:space="preserve"> to pilot the investment preparation steps for the </w:t>
            </w:r>
            <w:r w:rsidR="00365036" w:rsidRPr="00365036">
              <w:rPr>
                <w:color w:val="010000"/>
                <w:sz w:val="20"/>
              </w:rPr>
              <w:t xml:space="preserve">Capital </w:t>
            </w:r>
            <w:r w:rsidRPr="00365036">
              <w:rPr>
                <w:color w:val="010000"/>
                <w:sz w:val="20"/>
              </w:rPr>
              <w:t>Construction Plan 2024 in accordance with the law;</w:t>
            </w:r>
          </w:p>
          <w:p w14:paraId="42A9A318" w14:textId="07C4A308" w:rsidR="00D77367" w:rsidRPr="00365036" w:rsidRDefault="00F52E3A" w:rsidP="00F52E3A">
            <w:pPr>
              <w:tabs>
                <w:tab w:val="left" w:pos="360"/>
              </w:tabs>
              <w:spacing w:after="120" w:line="360" w:lineRule="auto"/>
              <w:rPr>
                <w:color w:val="010000"/>
                <w:sz w:val="20"/>
                <w:szCs w:val="20"/>
              </w:rPr>
            </w:pPr>
            <w:r w:rsidRPr="00365036">
              <w:rPr>
                <w:color w:val="010000"/>
                <w:sz w:val="20"/>
              </w:rPr>
              <w:t>5. Approve the policy to establish an Internal Audit Committee under the Board of Directors and assign the Chair of the Board of Directors to implement in accordance with the law, ensuring the improvement in the operational efficiency of the Company;</w:t>
            </w:r>
          </w:p>
          <w:p w14:paraId="00E2B028" w14:textId="62910410" w:rsidR="00D77367" w:rsidRPr="00365036" w:rsidRDefault="00F52E3A" w:rsidP="00F52E3A">
            <w:pPr>
              <w:tabs>
                <w:tab w:val="left" w:pos="360"/>
              </w:tabs>
              <w:spacing w:after="120" w:line="360" w:lineRule="auto"/>
              <w:rPr>
                <w:color w:val="010000"/>
                <w:sz w:val="20"/>
                <w:szCs w:val="20"/>
              </w:rPr>
            </w:pPr>
            <w:r w:rsidRPr="00365036">
              <w:rPr>
                <w:color w:val="010000"/>
                <w:sz w:val="20"/>
              </w:rPr>
              <w:lastRenderedPageBreak/>
              <w:t>6. Approve the policy of extraordinary spending on reducing water loss in the first 6 months of 2023 to recognize the collective efforts of the Executive Board and employees.</w:t>
            </w:r>
          </w:p>
        </w:tc>
      </w:tr>
      <w:tr w:rsidR="00D77367" w:rsidRPr="00365036" w14:paraId="0068EBE5" w14:textId="77777777" w:rsidTr="00F52E3A">
        <w:tc>
          <w:tcPr>
            <w:tcW w:w="274" w:type="pct"/>
            <w:shd w:val="clear" w:color="auto" w:fill="auto"/>
            <w:vAlign w:val="center"/>
          </w:tcPr>
          <w:p w14:paraId="13DFA789"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lastRenderedPageBreak/>
              <w:t>5</w:t>
            </w:r>
          </w:p>
        </w:tc>
        <w:tc>
          <w:tcPr>
            <w:tcW w:w="1346" w:type="pct"/>
            <w:shd w:val="clear" w:color="auto" w:fill="auto"/>
            <w:vAlign w:val="center"/>
          </w:tcPr>
          <w:p w14:paraId="062AE0B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070/NQ-PHT-HDQT</w:t>
            </w:r>
          </w:p>
        </w:tc>
        <w:tc>
          <w:tcPr>
            <w:tcW w:w="720" w:type="pct"/>
            <w:shd w:val="clear" w:color="auto" w:fill="auto"/>
            <w:vAlign w:val="center"/>
          </w:tcPr>
          <w:p w14:paraId="35FC8A1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September 11, 2023</w:t>
            </w:r>
          </w:p>
        </w:tc>
        <w:tc>
          <w:tcPr>
            <w:tcW w:w="2660" w:type="pct"/>
            <w:shd w:val="clear" w:color="auto" w:fill="auto"/>
            <w:vAlign w:val="center"/>
          </w:tcPr>
          <w:p w14:paraId="3449706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Labor plan; Company salary and remuneration fund plan for 2023.</w:t>
            </w:r>
          </w:p>
        </w:tc>
      </w:tr>
      <w:tr w:rsidR="00D77367" w:rsidRPr="00365036" w14:paraId="0F8F6119" w14:textId="77777777" w:rsidTr="00F52E3A">
        <w:tc>
          <w:tcPr>
            <w:tcW w:w="274" w:type="pct"/>
            <w:shd w:val="clear" w:color="auto" w:fill="auto"/>
            <w:vAlign w:val="center"/>
          </w:tcPr>
          <w:p w14:paraId="542E5B93"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6</w:t>
            </w:r>
          </w:p>
        </w:tc>
        <w:tc>
          <w:tcPr>
            <w:tcW w:w="1346" w:type="pct"/>
            <w:shd w:val="clear" w:color="auto" w:fill="auto"/>
            <w:vAlign w:val="center"/>
          </w:tcPr>
          <w:p w14:paraId="117BF6C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079/NQ-PHT-HDQT</w:t>
            </w:r>
          </w:p>
        </w:tc>
        <w:tc>
          <w:tcPr>
            <w:tcW w:w="720" w:type="pct"/>
            <w:shd w:val="clear" w:color="auto" w:fill="auto"/>
            <w:vAlign w:val="center"/>
          </w:tcPr>
          <w:p w14:paraId="5BB66F5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September 19, 2023</w:t>
            </w:r>
          </w:p>
        </w:tc>
        <w:tc>
          <w:tcPr>
            <w:tcW w:w="2660" w:type="pct"/>
            <w:shd w:val="clear" w:color="auto" w:fill="auto"/>
            <w:vAlign w:val="center"/>
          </w:tcPr>
          <w:p w14:paraId="00D9D73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Meeting of the Board of Directors in Q4/2023:</w:t>
            </w:r>
          </w:p>
          <w:p w14:paraId="40220976" w14:textId="27A26840" w:rsidR="00D77367" w:rsidRPr="00365036" w:rsidRDefault="00F52E3A" w:rsidP="00F52E3A">
            <w:pPr>
              <w:tabs>
                <w:tab w:val="left" w:pos="360"/>
              </w:tabs>
              <w:spacing w:after="120" w:line="360" w:lineRule="auto"/>
              <w:rPr>
                <w:color w:val="010000"/>
                <w:sz w:val="20"/>
                <w:szCs w:val="20"/>
              </w:rPr>
            </w:pPr>
            <w:r w:rsidRPr="00365036">
              <w:rPr>
                <w:color w:val="010000"/>
                <w:sz w:val="20"/>
              </w:rPr>
              <w:t>1. Approve the results of implementing the production and business plan for the first 9 months of 2023, estimates for implementation for 2023 and directions for implementation for the end of the year;</w:t>
            </w:r>
          </w:p>
          <w:p w14:paraId="74D1BB59" w14:textId="5FD6AC3D" w:rsidR="00D77367" w:rsidRPr="00365036" w:rsidRDefault="00F52E3A" w:rsidP="00F52E3A">
            <w:pPr>
              <w:tabs>
                <w:tab w:val="left" w:pos="360"/>
              </w:tabs>
              <w:spacing w:after="120" w:line="360" w:lineRule="auto"/>
              <w:rPr>
                <w:color w:val="010000"/>
                <w:sz w:val="20"/>
                <w:szCs w:val="20"/>
              </w:rPr>
            </w:pPr>
            <w:r w:rsidRPr="00365036">
              <w:rPr>
                <w:color w:val="010000"/>
                <w:sz w:val="20"/>
              </w:rPr>
              <w:t>2. Approve the financial results for the first 10 months of 2023 and estimates for implementation for 2023;</w:t>
            </w:r>
          </w:p>
          <w:p w14:paraId="2D0D3593" w14:textId="12191ED4" w:rsidR="00D77367" w:rsidRPr="00365036" w:rsidRDefault="00F52E3A" w:rsidP="00F52E3A">
            <w:pPr>
              <w:tabs>
                <w:tab w:val="left" w:pos="360"/>
              </w:tabs>
              <w:spacing w:after="120" w:line="360" w:lineRule="auto"/>
              <w:rPr>
                <w:color w:val="010000"/>
                <w:sz w:val="20"/>
                <w:szCs w:val="20"/>
              </w:rPr>
            </w:pPr>
            <w:r w:rsidRPr="00365036">
              <w:rPr>
                <w:color w:val="010000"/>
                <w:sz w:val="20"/>
              </w:rPr>
              <w:t>3. Approve the implementation of the State Audit of Vietnam’s recommendations in 2022 (</w:t>
            </w:r>
            <w:r w:rsidR="00365036" w:rsidRPr="00365036">
              <w:rPr>
                <w:color w:val="010000"/>
                <w:sz w:val="20"/>
              </w:rPr>
              <w:t xml:space="preserve">Fiscal year </w:t>
            </w:r>
            <w:r w:rsidRPr="00365036">
              <w:rPr>
                <w:color w:val="010000"/>
                <w:sz w:val="20"/>
              </w:rPr>
              <w:t>2021): Payment of VND 11,136,844,970 to purchase wholesale clean water for Saigon Water Corporation including:</w:t>
            </w:r>
          </w:p>
          <w:p w14:paraId="6ECD262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Amount to purchase wholesale clean water to Saigon Water Corporation in the period when the Company officially operated in the form of shares (February 1, 2007): VND 2,926,296,194;</w:t>
            </w:r>
          </w:p>
          <w:p w14:paraId="4F3CEF78" w14:textId="7DFE3458" w:rsidR="00D77367" w:rsidRPr="00365036" w:rsidRDefault="00F52E3A" w:rsidP="00F52E3A">
            <w:pPr>
              <w:tabs>
                <w:tab w:val="left" w:pos="360"/>
              </w:tabs>
              <w:spacing w:after="120" w:line="360" w:lineRule="auto"/>
              <w:rPr>
                <w:color w:val="010000"/>
                <w:sz w:val="20"/>
                <w:szCs w:val="20"/>
              </w:rPr>
            </w:pPr>
            <w:r w:rsidRPr="00365036">
              <w:rPr>
                <w:color w:val="010000"/>
                <w:sz w:val="20"/>
              </w:rPr>
              <w:t>Amount to purchase wholesale clean water to Saigon Water Corporation in the period when the Company purchased wholesale clean water through the total meter (since January 2015): VND 8,210,548,776 (unit price: VND 6,444.20/m3).</w:t>
            </w:r>
          </w:p>
          <w:p w14:paraId="6FBBB804" w14:textId="3AD1835C" w:rsidR="00D77367" w:rsidRPr="00365036" w:rsidRDefault="00F52E3A" w:rsidP="00F52E3A">
            <w:pPr>
              <w:tabs>
                <w:tab w:val="left" w:pos="360"/>
              </w:tabs>
              <w:spacing w:after="120" w:line="360" w:lineRule="auto"/>
              <w:rPr>
                <w:color w:val="010000"/>
                <w:sz w:val="20"/>
                <w:szCs w:val="20"/>
              </w:rPr>
            </w:pPr>
            <w:r w:rsidRPr="00365036">
              <w:rPr>
                <w:color w:val="010000"/>
                <w:sz w:val="20"/>
              </w:rPr>
              <w:lastRenderedPageBreak/>
              <w:t>4. Approve the adjustment to the Construction Investment Plan for 2023 (2nd time).</w:t>
            </w:r>
          </w:p>
        </w:tc>
      </w:tr>
    </w:tbl>
    <w:p w14:paraId="0A8CC870"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lastRenderedPageBreak/>
        <w:t>The Supervisory Board:</w:t>
      </w:r>
    </w:p>
    <w:p w14:paraId="55F227AF" w14:textId="77777777" w:rsidR="00D77367" w:rsidRPr="00365036" w:rsidRDefault="00F52E3A" w:rsidP="00F52E3A">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Information about the members of the Supervisory Board:</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763"/>
        <w:gridCol w:w="2841"/>
        <w:gridCol w:w="2077"/>
        <w:gridCol w:w="2506"/>
        <w:gridCol w:w="2648"/>
        <w:gridCol w:w="3103"/>
      </w:tblGrid>
      <w:tr w:rsidR="00D77367" w:rsidRPr="00365036" w14:paraId="287BF7AF" w14:textId="77777777" w:rsidTr="00F52E3A">
        <w:tc>
          <w:tcPr>
            <w:tcW w:w="274" w:type="pct"/>
            <w:vMerge w:val="restar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45E94AD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1019" w:type="pct"/>
            <w:vMerge w:val="restar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1E964B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 of the Supervisory Board:</w:t>
            </w:r>
          </w:p>
        </w:tc>
        <w:tc>
          <w:tcPr>
            <w:tcW w:w="745" w:type="pct"/>
            <w:vMerge w:val="restar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11C979F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Position</w:t>
            </w:r>
          </w:p>
        </w:tc>
        <w:tc>
          <w:tcPr>
            <w:tcW w:w="1849" w:type="pct"/>
            <w:gridSpan w:val="2"/>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7958455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 of appointment/dismissal as member of the Supervisory Board</w:t>
            </w:r>
          </w:p>
        </w:tc>
        <w:tc>
          <w:tcPr>
            <w:tcW w:w="1113"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A68907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Qualification</w:t>
            </w:r>
          </w:p>
        </w:tc>
      </w:tr>
      <w:tr w:rsidR="00D77367" w:rsidRPr="00365036" w14:paraId="68E8E6D0" w14:textId="77777777" w:rsidTr="00F52E3A">
        <w:tc>
          <w:tcPr>
            <w:tcW w:w="274" w:type="pct"/>
            <w:vMerge/>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36D9BA1C"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019" w:type="pct"/>
            <w:vMerge/>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59C58D3A"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745" w:type="pct"/>
            <w:vMerge/>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0AC7C7BC"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89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D462CB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Appointment date</w:t>
            </w:r>
          </w:p>
        </w:tc>
        <w:tc>
          <w:tcPr>
            <w:tcW w:w="950"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782E7C3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Dismissal date</w:t>
            </w:r>
          </w:p>
        </w:tc>
        <w:tc>
          <w:tcPr>
            <w:tcW w:w="1113"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A61117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3EE13EDF" w14:textId="77777777" w:rsidTr="00F52E3A">
        <w:tc>
          <w:tcPr>
            <w:tcW w:w="274"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49EBA3CF"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1</w:t>
            </w:r>
          </w:p>
        </w:tc>
        <w:tc>
          <w:tcPr>
            <w:tcW w:w="101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6FF82BC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Nguyen Minh Dat</w:t>
            </w:r>
          </w:p>
        </w:tc>
        <w:tc>
          <w:tcPr>
            <w:tcW w:w="745"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1EB3E9C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Chief</w:t>
            </w:r>
          </w:p>
        </w:tc>
        <w:tc>
          <w:tcPr>
            <w:tcW w:w="89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771D310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17, 2017</w:t>
            </w:r>
          </w:p>
        </w:tc>
        <w:tc>
          <w:tcPr>
            <w:tcW w:w="950"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35EE549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c>
          <w:tcPr>
            <w:tcW w:w="1113"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304C0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Bachelor of Economics majoring in Accounting</w:t>
            </w:r>
          </w:p>
        </w:tc>
      </w:tr>
      <w:tr w:rsidR="00D77367" w:rsidRPr="00365036" w14:paraId="4E8081BA" w14:textId="77777777" w:rsidTr="00F52E3A">
        <w:tc>
          <w:tcPr>
            <w:tcW w:w="274"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6235CFCB"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2</w:t>
            </w:r>
          </w:p>
        </w:tc>
        <w:tc>
          <w:tcPr>
            <w:tcW w:w="101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45719655"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Le Trong Thanh</w:t>
            </w:r>
          </w:p>
        </w:tc>
        <w:tc>
          <w:tcPr>
            <w:tcW w:w="745"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31A110D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w:t>
            </w:r>
          </w:p>
        </w:tc>
        <w:tc>
          <w:tcPr>
            <w:tcW w:w="89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0B0F2F3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17, 2017</w:t>
            </w:r>
          </w:p>
        </w:tc>
        <w:tc>
          <w:tcPr>
            <w:tcW w:w="950"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6094270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c>
          <w:tcPr>
            <w:tcW w:w="1113"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EAA18A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Bachelor of Economics majoring in Accounting and Auditing</w:t>
            </w:r>
          </w:p>
        </w:tc>
      </w:tr>
      <w:tr w:rsidR="00D77367" w:rsidRPr="00365036" w14:paraId="69EF7572" w14:textId="77777777" w:rsidTr="00F52E3A">
        <w:tc>
          <w:tcPr>
            <w:tcW w:w="274"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32FDAC37"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3</w:t>
            </w:r>
          </w:p>
        </w:tc>
        <w:tc>
          <w:tcPr>
            <w:tcW w:w="101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48C4862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Pham Thi Phuong Linh</w:t>
            </w:r>
          </w:p>
        </w:tc>
        <w:tc>
          <w:tcPr>
            <w:tcW w:w="745"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365C888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w:t>
            </w:r>
          </w:p>
        </w:tc>
        <w:tc>
          <w:tcPr>
            <w:tcW w:w="899"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16ED5EA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17, 2017</w:t>
            </w:r>
          </w:p>
        </w:tc>
        <w:tc>
          <w:tcPr>
            <w:tcW w:w="950" w:type="pct"/>
            <w:tcBorders>
              <w:top w:val="nil"/>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B5529C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c>
          <w:tcPr>
            <w:tcW w:w="1113"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315DF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Bachelor of Economics majoring in Accounting and Auditing</w:t>
            </w:r>
          </w:p>
        </w:tc>
      </w:tr>
    </w:tbl>
    <w:p w14:paraId="22797BA5"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The Executive Board:</w:t>
      </w:r>
    </w:p>
    <w:tbl>
      <w:tblPr>
        <w:tblStyle w:val="a3"/>
        <w:tblW w:w="5000" w:type="pct"/>
        <w:tblBorders>
          <w:top w:val="nil"/>
          <w:left w:val="nil"/>
          <w:bottom w:val="nil"/>
          <w:right w:val="nil"/>
          <w:insideH w:val="nil"/>
          <w:insideV w:val="nil"/>
        </w:tblBorders>
        <w:tblLook w:val="0600" w:firstRow="0" w:lastRow="0" w:firstColumn="0" w:lastColumn="0" w:noHBand="1" w:noVBand="1"/>
      </w:tblPr>
      <w:tblGrid>
        <w:gridCol w:w="741"/>
        <w:gridCol w:w="3156"/>
        <w:gridCol w:w="1840"/>
        <w:gridCol w:w="3275"/>
        <w:gridCol w:w="2367"/>
        <w:gridCol w:w="2559"/>
      </w:tblGrid>
      <w:tr w:rsidR="00D77367" w:rsidRPr="00365036" w14:paraId="66FAE612" w14:textId="77777777" w:rsidTr="00F52E3A">
        <w:tc>
          <w:tcPr>
            <w:tcW w:w="266"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9892BA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1132"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0E5B8C4B"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 of The Executive Board</w:t>
            </w:r>
          </w:p>
        </w:tc>
        <w:tc>
          <w:tcPr>
            <w:tcW w:w="660"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921D3B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 of birth</w:t>
            </w:r>
          </w:p>
        </w:tc>
        <w:tc>
          <w:tcPr>
            <w:tcW w:w="1175" w:type="pct"/>
            <w:vMerge w:val="restar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51C2FAD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Qualification</w:t>
            </w:r>
          </w:p>
        </w:tc>
        <w:tc>
          <w:tcPr>
            <w:tcW w:w="1767" w:type="pct"/>
            <w:gridSpan w:val="2"/>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01E56F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 of appointment/dismissal as member of the Executive Board</w:t>
            </w:r>
          </w:p>
        </w:tc>
      </w:tr>
      <w:tr w:rsidR="00D77367" w:rsidRPr="00365036" w14:paraId="21EBD3C5" w14:textId="77777777" w:rsidTr="00F52E3A">
        <w:tc>
          <w:tcPr>
            <w:tcW w:w="266"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42591E0D"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132"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FE2A692"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660"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51D24AD"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175" w:type="pct"/>
            <w:vMerge/>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A14E195"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849"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E1ED7B5"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Appointment date</w:t>
            </w:r>
          </w:p>
        </w:tc>
        <w:tc>
          <w:tcPr>
            <w:tcW w:w="918"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0463F0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Dismissal date</w:t>
            </w:r>
          </w:p>
        </w:tc>
      </w:tr>
      <w:tr w:rsidR="00D77367" w:rsidRPr="00365036" w14:paraId="481F9BCA" w14:textId="77777777" w:rsidTr="00F52E3A">
        <w:tc>
          <w:tcPr>
            <w:tcW w:w="266"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F27EE34"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1</w:t>
            </w:r>
          </w:p>
        </w:tc>
        <w:tc>
          <w:tcPr>
            <w:tcW w:w="1132"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9EA2D9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Duong Van Hoa</w:t>
            </w:r>
          </w:p>
        </w:tc>
        <w:tc>
          <w:tcPr>
            <w:tcW w:w="660"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57E4A91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13, 1976</w:t>
            </w:r>
          </w:p>
        </w:tc>
        <w:tc>
          <w:tcPr>
            <w:tcW w:w="1175"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A37B50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Urban Engineer specializing in water supply and drainage</w:t>
            </w:r>
            <w:r w:rsidRPr="00365036">
              <w:rPr>
                <w:color w:val="010000"/>
                <w:sz w:val="20"/>
              </w:rPr>
              <w:tab/>
              <w:t>Senior political officer</w:t>
            </w:r>
          </w:p>
        </w:tc>
        <w:tc>
          <w:tcPr>
            <w:tcW w:w="849"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4628363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September 1, 2021</w:t>
            </w:r>
          </w:p>
        </w:tc>
        <w:tc>
          <w:tcPr>
            <w:tcW w:w="918"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FB5AFA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46830E65" w14:textId="77777777" w:rsidTr="00F52E3A">
        <w:tc>
          <w:tcPr>
            <w:tcW w:w="266"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FA86839"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lastRenderedPageBreak/>
              <w:t>2</w:t>
            </w:r>
          </w:p>
        </w:tc>
        <w:tc>
          <w:tcPr>
            <w:tcW w:w="1132"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AB35CB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Tran Cong Le</w:t>
            </w:r>
          </w:p>
        </w:tc>
        <w:tc>
          <w:tcPr>
            <w:tcW w:w="660"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4DF9158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October 16, 1969</w:t>
            </w:r>
          </w:p>
        </w:tc>
        <w:tc>
          <w:tcPr>
            <w:tcW w:w="1175"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7BB9A4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Bachelor of Laws</w:t>
            </w:r>
          </w:p>
        </w:tc>
        <w:tc>
          <w:tcPr>
            <w:tcW w:w="849"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231BA05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August 1, 2021</w:t>
            </w:r>
          </w:p>
        </w:tc>
        <w:tc>
          <w:tcPr>
            <w:tcW w:w="918" w:type="pc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5E3FD8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r w:rsidR="00D77367" w:rsidRPr="00365036" w14:paraId="48A67846" w14:textId="77777777" w:rsidTr="00F52E3A">
        <w:tc>
          <w:tcPr>
            <w:tcW w:w="266"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CCC226B"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3</w:t>
            </w:r>
          </w:p>
        </w:tc>
        <w:tc>
          <w:tcPr>
            <w:tcW w:w="1132"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E5121A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Bui Duc Sinh</w:t>
            </w:r>
          </w:p>
        </w:tc>
        <w:tc>
          <w:tcPr>
            <w:tcW w:w="660"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7985327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January 1, 1975</w:t>
            </w:r>
          </w:p>
        </w:tc>
        <w:tc>
          <w:tcPr>
            <w:tcW w:w="1175"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05EE433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Construction Engineer</w:t>
            </w:r>
          </w:p>
        </w:tc>
        <w:tc>
          <w:tcPr>
            <w:tcW w:w="849"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09681F5" w14:textId="7E6CADB1" w:rsidR="00D77367" w:rsidRPr="00365036" w:rsidRDefault="00F52E3A" w:rsidP="00F52E3A">
            <w:pPr>
              <w:tabs>
                <w:tab w:val="left" w:pos="360"/>
              </w:tabs>
              <w:spacing w:after="120" w:line="360" w:lineRule="auto"/>
              <w:rPr>
                <w:color w:val="010000"/>
                <w:sz w:val="20"/>
                <w:szCs w:val="20"/>
              </w:rPr>
            </w:pPr>
            <w:r w:rsidRPr="00365036">
              <w:rPr>
                <w:color w:val="010000"/>
                <w:sz w:val="20"/>
              </w:rPr>
              <w:t>April 10,2017</w:t>
            </w:r>
          </w:p>
        </w:tc>
        <w:tc>
          <w:tcPr>
            <w:tcW w:w="91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904651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bl>
    <w:p w14:paraId="3560DE43"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156"/>
        <w:gridCol w:w="1841"/>
        <w:gridCol w:w="4066"/>
        <w:gridCol w:w="2343"/>
        <w:gridCol w:w="2538"/>
      </w:tblGrid>
      <w:tr w:rsidR="00D77367" w:rsidRPr="00365036" w14:paraId="4C2512EC" w14:textId="77777777" w:rsidTr="00F52E3A">
        <w:tc>
          <w:tcPr>
            <w:tcW w:w="1132" w:type="pct"/>
            <w:vMerge w:val="restart"/>
            <w:shd w:val="clear" w:color="auto" w:fill="auto"/>
            <w:tcMar>
              <w:top w:w="0" w:type="dxa"/>
              <w:left w:w="20" w:type="dxa"/>
              <w:bottom w:w="0" w:type="dxa"/>
              <w:right w:w="20" w:type="dxa"/>
            </w:tcMar>
            <w:vAlign w:val="center"/>
          </w:tcPr>
          <w:p w14:paraId="603B791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Full name</w:t>
            </w:r>
          </w:p>
        </w:tc>
        <w:tc>
          <w:tcPr>
            <w:tcW w:w="660" w:type="pct"/>
            <w:vMerge w:val="restart"/>
            <w:shd w:val="clear" w:color="auto" w:fill="auto"/>
            <w:tcMar>
              <w:top w:w="0" w:type="dxa"/>
              <w:left w:w="20" w:type="dxa"/>
              <w:bottom w:w="0" w:type="dxa"/>
              <w:right w:w="20" w:type="dxa"/>
            </w:tcMar>
            <w:vAlign w:val="center"/>
          </w:tcPr>
          <w:p w14:paraId="64A175D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 of birth</w:t>
            </w:r>
          </w:p>
        </w:tc>
        <w:tc>
          <w:tcPr>
            <w:tcW w:w="1458" w:type="pct"/>
            <w:vMerge w:val="restart"/>
            <w:shd w:val="clear" w:color="auto" w:fill="auto"/>
            <w:tcMar>
              <w:top w:w="0" w:type="dxa"/>
              <w:left w:w="20" w:type="dxa"/>
              <w:bottom w:w="0" w:type="dxa"/>
              <w:right w:w="20" w:type="dxa"/>
            </w:tcMar>
            <w:vAlign w:val="center"/>
          </w:tcPr>
          <w:p w14:paraId="2133B1E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Qualification</w:t>
            </w:r>
          </w:p>
        </w:tc>
        <w:tc>
          <w:tcPr>
            <w:tcW w:w="1750" w:type="pct"/>
            <w:gridSpan w:val="2"/>
            <w:shd w:val="clear" w:color="auto" w:fill="auto"/>
            <w:tcMar>
              <w:top w:w="0" w:type="dxa"/>
              <w:left w:w="20" w:type="dxa"/>
              <w:bottom w:w="0" w:type="dxa"/>
              <w:right w:w="20" w:type="dxa"/>
            </w:tcMar>
            <w:vAlign w:val="center"/>
          </w:tcPr>
          <w:p w14:paraId="573D704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Date of appointment/dismissal as</w:t>
            </w:r>
          </w:p>
          <w:p w14:paraId="6B08D01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member of the Executive Board</w:t>
            </w:r>
          </w:p>
        </w:tc>
      </w:tr>
      <w:tr w:rsidR="00D77367" w:rsidRPr="00365036" w14:paraId="5E276F8C" w14:textId="77777777" w:rsidTr="00F52E3A">
        <w:tc>
          <w:tcPr>
            <w:tcW w:w="1132" w:type="pct"/>
            <w:vMerge/>
            <w:shd w:val="clear" w:color="auto" w:fill="auto"/>
            <w:tcMar>
              <w:top w:w="0" w:type="dxa"/>
              <w:left w:w="20" w:type="dxa"/>
              <w:bottom w:w="0" w:type="dxa"/>
              <w:right w:w="20" w:type="dxa"/>
            </w:tcMar>
            <w:vAlign w:val="center"/>
          </w:tcPr>
          <w:p w14:paraId="4553C3AC"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660" w:type="pct"/>
            <w:vMerge/>
            <w:shd w:val="clear" w:color="auto" w:fill="auto"/>
            <w:tcMar>
              <w:top w:w="0" w:type="dxa"/>
              <w:left w:w="20" w:type="dxa"/>
              <w:bottom w:w="0" w:type="dxa"/>
              <w:right w:w="20" w:type="dxa"/>
            </w:tcMar>
            <w:vAlign w:val="center"/>
          </w:tcPr>
          <w:p w14:paraId="39867274"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1458" w:type="pct"/>
            <w:vMerge/>
            <w:shd w:val="clear" w:color="auto" w:fill="auto"/>
            <w:tcMar>
              <w:top w:w="0" w:type="dxa"/>
              <w:left w:w="20" w:type="dxa"/>
              <w:bottom w:w="0" w:type="dxa"/>
              <w:right w:w="20" w:type="dxa"/>
            </w:tcMar>
            <w:vAlign w:val="center"/>
          </w:tcPr>
          <w:p w14:paraId="75E1A53A"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840" w:type="pct"/>
            <w:shd w:val="clear" w:color="auto" w:fill="auto"/>
            <w:tcMar>
              <w:top w:w="0" w:type="dxa"/>
              <w:left w:w="20" w:type="dxa"/>
              <w:bottom w:w="0" w:type="dxa"/>
              <w:right w:w="20" w:type="dxa"/>
            </w:tcMar>
            <w:vAlign w:val="center"/>
          </w:tcPr>
          <w:p w14:paraId="6C8CA125"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Appointment date</w:t>
            </w:r>
          </w:p>
        </w:tc>
        <w:tc>
          <w:tcPr>
            <w:tcW w:w="910" w:type="pct"/>
            <w:shd w:val="clear" w:color="auto" w:fill="auto"/>
            <w:tcMar>
              <w:top w:w="0" w:type="dxa"/>
              <w:left w:w="20" w:type="dxa"/>
              <w:bottom w:w="0" w:type="dxa"/>
              <w:right w:w="20" w:type="dxa"/>
            </w:tcMar>
            <w:vAlign w:val="center"/>
          </w:tcPr>
          <w:p w14:paraId="6A0F0B0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Dismissal date</w:t>
            </w:r>
          </w:p>
        </w:tc>
      </w:tr>
      <w:tr w:rsidR="00D77367" w:rsidRPr="00365036" w14:paraId="4D640B94" w14:textId="77777777" w:rsidTr="00F52E3A">
        <w:tc>
          <w:tcPr>
            <w:tcW w:w="1132" w:type="pct"/>
            <w:shd w:val="clear" w:color="auto" w:fill="auto"/>
            <w:tcMar>
              <w:top w:w="0" w:type="dxa"/>
              <w:left w:w="20" w:type="dxa"/>
              <w:bottom w:w="0" w:type="dxa"/>
              <w:right w:w="20" w:type="dxa"/>
            </w:tcMar>
            <w:vAlign w:val="center"/>
          </w:tcPr>
          <w:p w14:paraId="29EF43C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Duong Thi My Quy</w:t>
            </w:r>
          </w:p>
        </w:tc>
        <w:tc>
          <w:tcPr>
            <w:tcW w:w="660" w:type="pct"/>
            <w:shd w:val="clear" w:color="auto" w:fill="auto"/>
            <w:tcMar>
              <w:top w:w="0" w:type="dxa"/>
              <w:left w:w="20" w:type="dxa"/>
              <w:bottom w:w="0" w:type="dxa"/>
              <w:right w:w="20" w:type="dxa"/>
            </w:tcMar>
            <w:vAlign w:val="center"/>
          </w:tcPr>
          <w:p w14:paraId="5B08BF3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August 11, 1977</w:t>
            </w:r>
          </w:p>
        </w:tc>
        <w:tc>
          <w:tcPr>
            <w:tcW w:w="1458" w:type="pct"/>
            <w:shd w:val="clear" w:color="auto" w:fill="auto"/>
            <w:tcMar>
              <w:top w:w="0" w:type="dxa"/>
              <w:left w:w="20" w:type="dxa"/>
              <w:bottom w:w="0" w:type="dxa"/>
              <w:right w:w="20" w:type="dxa"/>
            </w:tcMar>
            <w:vAlign w:val="center"/>
          </w:tcPr>
          <w:p w14:paraId="799BFC6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Bachelor of Economics majoring in Accounting</w:t>
            </w:r>
          </w:p>
        </w:tc>
        <w:tc>
          <w:tcPr>
            <w:tcW w:w="840" w:type="pct"/>
            <w:shd w:val="clear" w:color="auto" w:fill="auto"/>
            <w:tcMar>
              <w:top w:w="0" w:type="dxa"/>
              <w:left w:w="20" w:type="dxa"/>
              <w:bottom w:w="0" w:type="dxa"/>
              <w:right w:w="20" w:type="dxa"/>
            </w:tcMar>
            <w:vAlign w:val="center"/>
          </w:tcPr>
          <w:p w14:paraId="702F562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April 10, 2012</w:t>
            </w:r>
          </w:p>
        </w:tc>
        <w:tc>
          <w:tcPr>
            <w:tcW w:w="910" w:type="pct"/>
            <w:shd w:val="clear" w:color="auto" w:fill="auto"/>
            <w:tcMar>
              <w:top w:w="0" w:type="dxa"/>
              <w:left w:w="20" w:type="dxa"/>
              <w:bottom w:w="0" w:type="dxa"/>
              <w:right w:w="20" w:type="dxa"/>
            </w:tcMar>
            <w:vAlign w:val="center"/>
          </w:tcPr>
          <w:p w14:paraId="6308384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 </w:t>
            </w:r>
          </w:p>
        </w:tc>
      </w:tr>
    </w:tbl>
    <w:p w14:paraId="121D1C69"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Training on corporate governance:</w:t>
      </w:r>
    </w:p>
    <w:p w14:paraId="01D7B45A" w14:textId="77777777" w:rsidR="00D77367" w:rsidRPr="00365036" w:rsidRDefault="00F52E3A" w:rsidP="00F52E3A">
      <w:pPr>
        <w:numPr>
          <w:ilvl w:val="0"/>
          <w:numId w:val="6"/>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List of affiliated persons of the Company and transactions of affiliated persons of the Company with the Company itself:</w:t>
      </w:r>
    </w:p>
    <w:p w14:paraId="4B2E89C1" w14:textId="77777777" w:rsidR="00D77367" w:rsidRPr="00365036" w:rsidRDefault="00F52E3A" w:rsidP="00F52E3A">
      <w:pPr>
        <w:pBdr>
          <w:top w:val="nil"/>
          <w:left w:val="nil"/>
          <w:bottom w:val="nil"/>
          <w:right w:val="nil"/>
          <w:between w:val="nil"/>
        </w:pBdr>
        <w:tabs>
          <w:tab w:val="left" w:pos="360"/>
        </w:tabs>
        <w:spacing w:after="120" w:line="360" w:lineRule="auto"/>
        <w:rPr>
          <w:color w:val="010000"/>
          <w:sz w:val="20"/>
          <w:szCs w:val="20"/>
        </w:rPr>
      </w:pPr>
      <w:r w:rsidRPr="00365036">
        <w:rPr>
          <w:color w:val="010000"/>
          <w:sz w:val="20"/>
        </w:rPr>
        <w:t>1. 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1746"/>
        <w:gridCol w:w="1189"/>
        <w:gridCol w:w="2192"/>
        <w:gridCol w:w="2552"/>
        <w:gridCol w:w="1124"/>
        <w:gridCol w:w="2030"/>
        <w:gridCol w:w="1500"/>
        <w:gridCol w:w="1074"/>
      </w:tblGrid>
      <w:tr w:rsidR="00F52E3A" w:rsidRPr="00365036" w14:paraId="460A14F7" w14:textId="77777777" w:rsidTr="00F52E3A">
        <w:tc>
          <w:tcPr>
            <w:tcW w:w="193" w:type="pct"/>
            <w:shd w:val="clear" w:color="auto" w:fill="auto"/>
            <w:tcMar>
              <w:top w:w="0" w:type="dxa"/>
              <w:left w:w="0" w:type="dxa"/>
              <w:bottom w:w="0" w:type="dxa"/>
              <w:right w:w="0" w:type="dxa"/>
            </w:tcMar>
            <w:vAlign w:val="center"/>
          </w:tcPr>
          <w:p w14:paraId="53679FA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626" w:type="pct"/>
            <w:shd w:val="clear" w:color="auto" w:fill="auto"/>
            <w:tcMar>
              <w:top w:w="0" w:type="dxa"/>
              <w:left w:w="0" w:type="dxa"/>
              <w:bottom w:w="0" w:type="dxa"/>
              <w:right w:w="0" w:type="dxa"/>
            </w:tcMar>
            <w:vAlign w:val="center"/>
          </w:tcPr>
          <w:p w14:paraId="4963F79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Name of individual/institution</w:t>
            </w:r>
          </w:p>
        </w:tc>
        <w:tc>
          <w:tcPr>
            <w:tcW w:w="426" w:type="pct"/>
            <w:shd w:val="clear" w:color="auto" w:fill="auto"/>
            <w:tcMar>
              <w:top w:w="0" w:type="dxa"/>
              <w:left w:w="0" w:type="dxa"/>
              <w:bottom w:w="0" w:type="dxa"/>
              <w:right w:w="0" w:type="dxa"/>
            </w:tcMar>
            <w:vAlign w:val="center"/>
          </w:tcPr>
          <w:p w14:paraId="1B1F6C9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Relations with the Company</w:t>
            </w:r>
          </w:p>
        </w:tc>
        <w:tc>
          <w:tcPr>
            <w:tcW w:w="786" w:type="pct"/>
            <w:shd w:val="clear" w:color="auto" w:fill="auto"/>
            <w:tcMar>
              <w:top w:w="0" w:type="dxa"/>
              <w:left w:w="0" w:type="dxa"/>
              <w:bottom w:w="0" w:type="dxa"/>
              <w:right w:w="0" w:type="dxa"/>
            </w:tcMar>
            <w:vAlign w:val="center"/>
          </w:tcPr>
          <w:p w14:paraId="1F9506C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NSH No., Date of issue, Place of issue</w:t>
            </w:r>
          </w:p>
        </w:tc>
        <w:tc>
          <w:tcPr>
            <w:tcW w:w="915" w:type="pct"/>
            <w:shd w:val="clear" w:color="auto" w:fill="auto"/>
            <w:tcMar>
              <w:top w:w="0" w:type="dxa"/>
              <w:left w:w="0" w:type="dxa"/>
              <w:bottom w:w="0" w:type="dxa"/>
              <w:right w:w="0" w:type="dxa"/>
            </w:tcMar>
            <w:vAlign w:val="center"/>
          </w:tcPr>
          <w:p w14:paraId="33314BF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Head office address</w:t>
            </w:r>
          </w:p>
        </w:tc>
        <w:tc>
          <w:tcPr>
            <w:tcW w:w="403" w:type="pct"/>
            <w:shd w:val="clear" w:color="auto" w:fill="auto"/>
            <w:tcMar>
              <w:top w:w="0" w:type="dxa"/>
              <w:left w:w="0" w:type="dxa"/>
              <w:bottom w:w="0" w:type="dxa"/>
              <w:right w:w="0" w:type="dxa"/>
            </w:tcMar>
            <w:vAlign w:val="center"/>
          </w:tcPr>
          <w:p w14:paraId="053D315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Time of transaction</w:t>
            </w:r>
          </w:p>
        </w:tc>
        <w:tc>
          <w:tcPr>
            <w:tcW w:w="728" w:type="pct"/>
            <w:shd w:val="clear" w:color="auto" w:fill="auto"/>
            <w:tcMar>
              <w:top w:w="0" w:type="dxa"/>
              <w:left w:w="0" w:type="dxa"/>
              <w:bottom w:w="0" w:type="dxa"/>
              <w:right w:w="0" w:type="dxa"/>
            </w:tcMar>
            <w:vAlign w:val="center"/>
          </w:tcPr>
          <w:p w14:paraId="179B40F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Approved General Mandate/ Decision of General Meeting of Shareholders or Board Resolution/ Decision No.</w:t>
            </w:r>
          </w:p>
        </w:tc>
        <w:tc>
          <w:tcPr>
            <w:tcW w:w="538" w:type="pct"/>
            <w:shd w:val="clear" w:color="auto" w:fill="auto"/>
            <w:tcMar>
              <w:top w:w="0" w:type="dxa"/>
              <w:left w:w="0" w:type="dxa"/>
              <w:bottom w:w="0" w:type="dxa"/>
              <w:right w:w="0" w:type="dxa"/>
            </w:tcMar>
            <w:vAlign w:val="center"/>
          </w:tcPr>
          <w:p w14:paraId="3A18BD9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Content, quantity, total value of transaction</w:t>
            </w:r>
          </w:p>
        </w:tc>
        <w:tc>
          <w:tcPr>
            <w:tcW w:w="385" w:type="pct"/>
            <w:shd w:val="clear" w:color="auto" w:fill="auto"/>
            <w:tcMar>
              <w:top w:w="0" w:type="dxa"/>
              <w:left w:w="0" w:type="dxa"/>
              <w:bottom w:w="0" w:type="dxa"/>
              <w:right w:w="0" w:type="dxa"/>
            </w:tcMar>
            <w:vAlign w:val="center"/>
          </w:tcPr>
          <w:p w14:paraId="622F277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Note</w:t>
            </w:r>
          </w:p>
        </w:tc>
      </w:tr>
      <w:tr w:rsidR="00F52E3A" w:rsidRPr="00365036" w14:paraId="2504190C" w14:textId="77777777" w:rsidTr="00F52E3A">
        <w:tc>
          <w:tcPr>
            <w:tcW w:w="193" w:type="pct"/>
            <w:shd w:val="clear" w:color="auto" w:fill="auto"/>
            <w:tcMar>
              <w:top w:w="0" w:type="dxa"/>
              <w:left w:w="0" w:type="dxa"/>
              <w:bottom w:w="0" w:type="dxa"/>
              <w:right w:w="0" w:type="dxa"/>
            </w:tcMar>
            <w:vAlign w:val="center"/>
          </w:tcPr>
          <w:p w14:paraId="0BD31090"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1</w:t>
            </w:r>
          </w:p>
        </w:tc>
        <w:tc>
          <w:tcPr>
            <w:tcW w:w="626" w:type="pct"/>
            <w:shd w:val="clear" w:color="auto" w:fill="auto"/>
            <w:tcMar>
              <w:top w:w="0" w:type="dxa"/>
              <w:left w:w="0" w:type="dxa"/>
              <w:bottom w:w="0" w:type="dxa"/>
              <w:right w:w="0" w:type="dxa"/>
            </w:tcMar>
            <w:vAlign w:val="center"/>
          </w:tcPr>
          <w:p w14:paraId="3B2F2D1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Saigon Water Corporation</w:t>
            </w:r>
          </w:p>
        </w:tc>
        <w:tc>
          <w:tcPr>
            <w:tcW w:w="426" w:type="pct"/>
            <w:shd w:val="clear" w:color="auto" w:fill="auto"/>
            <w:tcMar>
              <w:top w:w="0" w:type="dxa"/>
              <w:left w:w="0" w:type="dxa"/>
              <w:bottom w:w="0" w:type="dxa"/>
              <w:right w:w="0" w:type="dxa"/>
            </w:tcMar>
            <w:vAlign w:val="center"/>
          </w:tcPr>
          <w:p w14:paraId="1BE0CD5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Major shareholder (State shareholder), </w:t>
            </w:r>
            <w:r w:rsidRPr="00365036">
              <w:rPr>
                <w:color w:val="010000"/>
                <w:sz w:val="20"/>
              </w:rPr>
              <w:lastRenderedPageBreak/>
              <w:t>Parent Company</w:t>
            </w:r>
          </w:p>
        </w:tc>
        <w:tc>
          <w:tcPr>
            <w:tcW w:w="786" w:type="pct"/>
            <w:shd w:val="clear" w:color="auto" w:fill="auto"/>
            <w:tcMar>
              <w:top w:w="0" w:type="dxa"/>
              <w:left w:w="0" w:type="dxa"/>
              <w:bottom w:w="0" w:type="dxa"/>
              <w:right w:w="0" w:type="dxa"/>
            </w:tcMar>
            <w:vAlign w:val="center"/>
          </w:tcPr>
          <w:p w14:paraId="1A31D56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lastRenderedPageBreak/>
              <w:t>41060000102</w:t>
            </w:r>
            <w:r w:rsidRPr="00365036">
              <w:rPr>
                <w:color w:val="010000"/>
                <w:sz w:val="20"/>
              </w:rPr>
              <w:br/>
              <w:t>July 26, 2005</w:t>
            </w:r>
            <w:r w:rsidRPr="00365036">
              <w:rPr>
                <w:color w:val="010000"/>
                <w:sz w:val="20"/>
              </w:rPr>
              <w:br/>
            </w:r>
            <w:r w:rsidRPr="00365036">
              <w:rPr>
                <w:color w:val="010000"/>
                <w:sz w:val="20"/>
              </w:rPr>
              <w:lastRenderedPageBreak/>
              <w:t>Department of Planning and Investment, HCMC</w:t>
            </w:r>
          </w:p>
        </w:tc>
        <w:tc>
          <w:tcPr>
            <w:tcW w:w="915" w:type="pct"/>
            <w:shd w:val="clear" w:color="auto" w:fill="auto"/>
            <w:tcMar>
              <w:top w:w="0" w:type="dxa"/>
              <w:left w:w="0" w:type="dxa"/>
              <w:bottom w:w="0" w:type="dxa"/>
              <w:right w:w="0" w:type="dxa"/>
            </w:tcMar>
            <w:vAlign w:val="center"/>
          </w:tcPr>
          <w:p w14:paraId="04D57C2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lastRenderedPageBreak/>
              <w:t>No. 01 Cong Truong Quoc Te Street, District 3, Ho Chi Minh City</w:t>
            </w:r>
          </w:p>
        </w:tc>
        <w:tc>
          <w:tcPr>
            <w:tcW w:w="403" w:type="pct"/>
            <w:shd w:val="clear" w:color="auto" w:fill="auto"/>
            <w:tcMar>
              <w:top w:w="0" w:type="dxa"/>
              <w:left w:w="0" w:type="dxa"/>
              <w:bottom w:w="0" w:type="dxa"/>
              <w:right w:w="0" w:type="dxa"/>
            </w:tcMar>
            <w:vAlign w:val="center"/>
          </w:tcPr>
          <w:p w14:paraId="0D07ED6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2023</w:t>
            </w:r>
          </w:p>
        </w:tc>
        <w:tc>
          <w:tcPr>
            <w:tcW w:w="728" w:type="pct"/>
            <w:shd w:val="clear" w:color="auto" w:fill="auto"/>
            <w:tcMar>
              <w:top w:w="0" w:type="dxa"/>
              <w:left w:w="0" w:type="dxa"/>
              <w:bottom w:w="0" w:type="dxa"/>
              <w:right w:w="0" w:type="dxa"/>
            </w:tcMar>
            <w:vAlign w:val="center"/>
          </w:tcPr>
          <w:p w14:paraId="042B8C7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058/NQ-PHT - DHDCD dated April 20, 2023</w:t>
            </w:r>
          </w:p>
        </w:tc>
        <w:tc>
          <w:tcPr>
            <w:tcW w:w="538" w:type="pct"/>
            <w:shd w:val="clear" w:color="auto" w:fill="auto"/>
            <w:tcMar>
              <w:top w:w="0" w:type="dxa"/>
              <w:left w:w="0" w:type="dxa"/>
              <w:bottom w:w="0" w:type="dxa"/>
              <w:right w:w="0" w:type="dxa"/>
            </w:tcMar>
            <w:vAlign w:val="center"/>
          </w:tcPr>
          <w:p w14:paraId="15B7A6D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240,712 (million VND)</w:t>
            </w:r>
          </w:p>
        </w:tc>
        <w:tc>
          <w:tcPr>
            <w:tcW w:w="385" w:type="pct"/>
            <w:shd w:val="clear" w:color="auto" w:fill="auto"/>
            <w:tcMar>
              <w:top w:w="0" w:type="dxa"/>
              <w:left w:w="0" w:type="dxa"/>
              <w:bottom w:w="0" w:type="dxa"/>
              <w:right w:w="0" w:type="dxa"/>
            </w:tcMar>
            <w:vAlign w:val="center"/>
          </w:tcPr>
          <w:p w14:paraId="41884D2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 xml:space="preserve">Contract to purchase wholesale clean water </w:t>
            </w:r>
            <w:r w:rsidRPr="00365036">
              <w:rPr>
                <w:color w:val="010000"/>
                <w:sz w:val="20"/>
              </w:rPr>
              <w:lastRenderedPageBreak/>
              <w:t>through the total meter in 2023</w:t>
            </w:r>
          </w:p>
        </w:tc>
      </w:tr>
      <w:tr w:rsidR="00F52E3A" w:rsidRPr="00365036" w14:paraId="2659ECA4" w14:textId="77777777" w:rsidTr="00F52E3A">
        <w:tc>
          <w:tcPr>
            <w:tcW w:w="193" w:type="pct"/>
            <w:shd w:val="clear" w:color="auto" w:fill="auto"/>
            <w:tcMar>
              <w:top w:w="0" w:type="dxa"/>
              <w:left w:w="0" w:type="dxa"/>
              <w:bottom w:w="0" w:type="dxa"/>
              <w:right w:w="0" w:type="dxa"/>
            </w:tcMar>
            <w:vAlign w:val="center"/>
          </w:tcPr>
          <w:p w14:paraId="2941B954"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lastRenderedPageBreak/>
              <w:t>2</w:t>
            </w:r>
          </w:p>
        </w:tc>
        <w:tc>
          <w:tcPr>
            <w:tcW w:w="626" w:type="pct"/>
            <w:shd w:val="clear" w:color="auto" w:fill="auto"/>
            <w:tcMar>
              <w:top w:w="0" w:type="dxa"/>
              <w:left w:w="0" w:type="dxa"/>
              <w:bottom w:w="0" w:type="dxa"/>
              <w:right w:w="0" w:type="dxa"/>
            </w:tcMar>
            <w:vAlign w:val="center"/>
          </w:tcPr>
          <w:p w14:paraId="596F886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Saigon Water Corporation</w:t>
            </w:r>
          </w:p>
        </w:tc>
        <w:tc>
          <w:tcPr>
            <w:tcW w:w="426" w:type="pct"/>
            <w:shd w:val="clear" w:color="auto" w:fill="auto"/>
            <w:tcMar>
              <w:top w:w="0" w:type="dxa"/>
              <w:left w:w="0" w:type="dxa"/>
              <w:bottom w:w="0" w:type="dxa"/>
              <w:right w:w="0" w:type="dxa"/>
            </w:tcMar>
            <w:vAlign w:val="center"/>
          </w:tcPr>
          <w:p w14:paraId="26D1D7A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Major shareholder (State shareholder), Parent Company</w:t>
            </w:r>
          </w:p>
        </w:tc>
        <w:tc>
          <w:tcPr>
            <w:tcW w:w="786" w:type="pct"/>
            <w:shd w:val="clear" w:color="auto" w:fill="auto"/>
            <w:tcMar>
              <w:top w:w="0" w:type="dxa"/>
              <w:left w:w="0" w:type="dxa"/>
              <w:bottom w:w="0" w:type="dxa"/>
              <w:right w:w="0" w:type="dxa"/>
            </w:tcMar>
            <w:vAlign w:val="center"/>
          </w:tcPr>
          <w:p w14:paraId="5B4AE68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41060000102</w:t>
            </w:r>
            <w:r w:rsidRPr="00365036">
              <w:rPr>
                <w:color w:val="010000"/>
                <w:sz w:val="20"/>
              </w:rPr>
              <w:br/>
              <w:t>July 26, 2005</w:t>
            </w:r>
            <w:r w:rsidRPr="00365036">
              <w:rPr>
                <w:color w:val="010000"/>
                <w:sz w:val="20"/>
              </w:rPr>
              <w:br/>
              <w:t>Department of Planning and Investment, HCMC</w:t>
            </w:r>
          </w:p>
        </w:tc>
        <w:tc>
          <w:tcPr>
            <w:tcW w:w="915" w:type="pct"/>
            <w:shd w:val="clear" w:color="auto" w:fill="auto"/>
            <w:tcMar>
              <w:top w:w="0" w:type="dxa"/>
              <w:left w:w="0" w:type="dxa"/>
              <w:bottom w:w="0" w:type="dxa"/>
              <w:right w:w="0" w:type="dxa"/>
            </w:tcMar>
            <w:vAlign w:val="center"/>
          </w:tcPr>
          <w:p w14:paraId="637AA01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 01 Cong Truong Quoc Te Street, District 3, Ho Chi Minh City</w:t>
            </w:r>
          </w:p>
        </w:tc>
        <w:tc>
          <w:tcPr>
            <w:tcW w:w="403" w:type="pct"/>
            <w:shd w:val="clear" w:color="auto" w:fill="auto"/>
            <w:tcMar>
              <w:top w:w="0" w:type="dxa"/>
              <w:left w:w="0" w:type="dxa"/>
              <w:bottom w:w="0" w:type="dxa"/>
              <w:right w:w="0" w:type="dxa"/>
            </w:tcMar>
            <w:vAlign w:val="center"/>
          </w:tcPr>
          <w:p w14:paraId="725D2E8E"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October 17, 2023</w:t>
            </w:r>
          </w:p>
        </w:tc>
        <w:tc>
          <w:tcPr>
            <w:tcW w:w="728" w:type="pct"/>
            <w:shd w:val="clear" w:color="auto" w:fill="auto"/>
            <w:tcMar>
              <w:top w:w="0" w:type="dxa"/>
              <w:left w:w="0" w:type="dxa"/>
              <w:bottom w:w="0" w:type="dxa"/>
              <w:right w:w="0" w:type="dxa"/>
            </w:tcMar>
            <w:vAlign w:val="center"/>
          </w:tcPr>
          <w:p w14:paraId="7BCFFC5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027/NQ-PHT- HDQT dated November 28, 2022</w:t>
            </w:r>
          </w:p>
        </w:tc>
        <w:tc>
          <w:tcPr>
            <w:tcW w:w="538" w:type="pct"/>
            <w:shd w:val="clear" w:color="auto" w:fill="auto"/>
            <w:tcMar>
              <w:top w:w="0" w:type="dxa"/>
              <w:left w:w="0" w:type="dxa"/>
              <w:bottom w:w="0" w:type="dxa"/>
              <w:right w:w="0" w:type="dxa"/>
            </w:tcMar>
            <w:vAlign w:val="center"/>
          </w:tcPr>
          <w:p w14:paraId="7511628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1,113 (million VND)</w:t>
            </w:r>
          </w:p>
        </w:tc>
        <w:tc>
          <w:tcPr>
            <w:tcW w:w="385" w:type="pct"/>
            <w:shd w:val="clear" w:color="auto" w:fill="auto"/>
            <w:tcMar>
              <w:top w:w="0" w:type="dxa"/>
              <w:left w:w="0" w:type="dxa"/>
              <w:bottom w:w="0" w:type="dxa"/>
              <w:right w:w="0" w:type="dxa"/>
            </w:tcMar>
            <w:vAlign w:val="center"/>
          </w:tcPr>
          <w:p w14:paraId="36FD16A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Contract to transfer water industry materials</w:t>
            </w:r>
          </w:p>
        </w:tc>
      </w:tr>
      <w:tr w:rsidR="00F52E3A" w:rsidRPr="00365036" w14:paraId="561CF188" w14:textId="77777777" w:rsidTr="00F52E3A">
        <w:tc>
          <w:tcPr>
            <w:tcW w:w="193" w:type="pct"/>
            <w:shd w:val="clear" w:color="auto" w:fill="auto"/>
            <w:tcMar>
              <w:top w:w="0" w:type="dxa"/>
              <w:left w:w="0" w:type="dxa"/>
              <w:bottom w:w="0" w:type="dxa"/>
              <w:right w:w="0" w:type="dxa"/>
            </w:tcMar>
            <w:vAlign w:val="center"/>
          </w:tcPr>
          <w:p w14:paraId="62D8145C"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3</w:t>
            </w:r>
          </w:p>
        </w:tc>
        <w:tc>
          <w:tcPr>
            <w:tcW w:w="626" w:type="pct"/>
            <w:shd w:val="clear" w:color="auto" w:fill="auto"/>
            <w:tcMar>
              <w:top w:w="0" w:type="dxa"/>
              <w:left w:w="0" w:type="dxa"/>
              <w:bottom w:w="0" w:type="dxa"/>
              <w:right w:w="0" w:type="dxa"/>
            </w:tcMar>
            <w:vAlign w:val="center"/>
          </w:tcPr>
          <w:p w14:paraId="169203E3"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Saigon Water Corporation</w:t>
            </w:r>
          </w:p>
        </w:tc>
        <w:tc>
          <w:tcPr>
            <w:tcW w:w="426" w:type="pct"/>
            <w:shd w:val="clear" w:color="auto" w:fill="auto"/>
            <w:tcMar>
              <w:top w:w="0" w:type="dxa"/>
              <w:left w:w="0" w:type="dxa"/>
              <w:bottom w:w="0" w:type="dxa"/>
              <w:right w:w="0" w:type="dxa"/>
            </w:tcMar>
            <w:vAlign w:val="center"/>
          </w:tcPr>
          <w:p w14:paraId="7AABD59B"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Major shareholder (State shareholder), Parent Company</w:t>
            </w:r>
          </w:p>
        </w:tc>
        <w:tc>
          <w:tcPr>
            <w:tcW w:w="786" w:type="pct"/>
            <w:shd w:val="clear" w:color="auto" w:fill="auto"/>
            <w:tcMar>
              <w:top w:w="0" w:type="dxa"/>
              <w:left w:w="0" w:type="dxa"/>
              <w:bottom w:w="0" w:type="dxa"/>
              <w:right w:w="0" w:type="dxa"/>
            </w:tcMar>
            <w:vAlign w:val="center"/>
          </w:tcPr>
          <w:p w14:paraId="2D2E99B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41060000102</w:t>
            </w:r>
            <w:r w:rsidRPr="00365036">
              <w:rPr>
                <w:color w:val="010000"/>
                <w:sz w:val="20"/>
              </w:rPr>
              <w:br/>
              <w:t>July 26, 2005</w:t>
            </w:r>
            <w:r w:rsidRPr="00365036">
              <w:rPr>
                <w:color w:val="010000"/>
                <w:sz w:val="20"/>
              </w:rPr>
              <w:br/>
              <w:t>Department of Planning and Investment, HCMC</w:t>
            </w:r>
          </w:p>
        </w:tc>
        <w:tc>
          <w:tcPr>
            <w:tcW w:w="915" w:type="pct"/>
            <w:shd w:val="clear" w:color="auto" w:fill="auto"/>
            <w:tcMar>
              <w:top w:w="0" w:type="dxa"/>
              <w:left w:w="0" w:type="dxa"/>
              <w:bottom w:w="0" w:type="dxa"/>
              <w:right w:w="0" w:type="dxa"/>
            </w:tcMar>
            <w:vAlign w:val="center"/>
          </w:tcPr>
          <w:p w14:paraId="6FCBC57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 01 Cong Truong Quoc Te Street, District 3, Ho Chi Minh City</w:t>
            </w:r>
          </w:p>
        </w:tc>
        <w:tc>
          <w:tcPr>
            <w:tcW w:w="403" w:type="pct"/>
            <w:shd w:val="clear" w:color="auto" w:fill="auto"/>
            <w:tcMar>
              <w:top w:w="0" w:type="dxa"/>
              <w:left w:w="0" w:type="dxa"/>
              <w:bottom w:w="0" w:type="dxa"/>
              <w:right w:w="0" w:type="dxa"/>
            </w:tcMar>
            <w:vAlign w:val="center"/>
          </w:tcPr>
          <w:p w14:paraId="7762503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October 25, 2023</w:t>
            </w:r>
          </w:p>
        </w:tc>
        <w:tc>
          <w:tcPr>
            <w:tcW w:w="728" w:type="pct"/>
            <w:shd w:val="clear" w:color="auto" w:fill="auto"/>
            <w:tcMar>
              <w:top w:w="0" w:type="dxa"/>
              <w:left w:w="0" w:type="dxa"/>
              <w:bottom w:w="0" w:type="dxa"/>
              <w:right w:w="0" w:type="dxa"/>
            </w:tcMar>
            <w:vAlign w:val="center"/>
          </w:tcPr>
          <w:p w14:paraId="11AC825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027/NQ-PHT-HDQT dated November 28, 2022</w:t>
            </w:r>
          </w:p>
        </w:tc>
        <w:tc>
          <w:tcPr>
            <w:tcW w:w="538" w:type="pct"/>
            <w:shd w:val="clear" w:color="auto" w:fill="auto"/>
            <w:tcMar>
              <w:top w:w="0" w:type="dxa"/>
              <w:left w:w="0" w:type="dxa"/>
              <w:bottom w:w="0" w:type="dxa"/>
              <w:right w:w="0" w:type="dxa"/>
            </w:tcMar>
            <w:vAlign w:val="center"/>
          </w:tcPr>
          <w:p w14:paraId="2210D8D0"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31,200,000</w:t>
            </w:r>
          </w:p>
        </w:tc>
        <w:tc>
          <w:tcPr>
            <w:tcW w:w="385" w:type="pct"/>
            <w:shd w:val="clear" w:color="auto" w:fill="auto"/>
            <w:tcMar>
              <w:top w:w="0" w:type="dxa"/>
              <w:left w:w="0" w:type="dxa"/>
              <w:bottom w:w="0" w:type="dxa"/>
              <w:right w:w="0" w:type="dxa"/>
            </w:tcMar>
            <w:vAlign w:val="center"/>
          </w:tcPr>
          <w:p w14:paraId="7B5A668C"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02 Training contract</w:t>
            </w:r>
          </w:p>
        </w:tc>
      </w:tr>
      <w:tr w:rsidR="00F52E3A" w:rsidRPr="00365036" w14:paraId="0CCD3CD7" w14:textId="77777777" w:rsidTr="00F52E3A">
        <w:tc>
          <w:tcPr>
            <w:tcW w:w="193" w:type="pct"/>
            <w:shd w:val="clear" w:color="auto" w:fill="auto"/>
            <w:tcMar>
              <w:top w:w="0" w:type="dxa"/>
              <w:left w:w="0" w:type="dxa"/>
              <w:bottom w:w="0" w:type="dxa"/>
              <w:right w:w="0" w:type="dxa"/>
            </w:tcMar>
            <w:vAlign w:val="center"/>
          </w:tcPr>
          <w:p w14:paraId="2F6AE52B"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4</w:t>
            </w:r>
          </w:p>
        </w:tc>
        <w:tc>
          <w:tcPr>
            <w:tcW w:w="626" w:type="pct"/>
            <w:shd w:val="clear" w:color="auto" w:fill="auto"/>
            <w:tcMar>
              <w:top w:w="0" w:type="dxa"/>
              <w:left w:w="0" w:type="dxa"/>
              <w:bottom w:w="0" w:type="dxa"/>
              <w:right w:w="0" w:type="dxa"/>
            </w:tcMar>
            <w:vAlign w:val="center"/>
          </w:tcPr>
          <w:p w14:paraId="32E678A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Nha Be Water Supply Joint Stock Company</w:t>
            </w:r>
          </w:p>
        </w:tc>
        <w:tc>
          <w:tcPr>
            <w:tcW w:w="426" w:type="pct"/>
            <w:shd w:val="clear" w:color="auto" w:fill="auto"/>
            <w:tcMar>
              <w:top w:w="0" w:type="dxa"/>
              <w:left w:w="0" w:type="dxa"/>
              <w:bottom w:w="0" w:type="dxa"/>
              <w:right w:w="0" w:type="dxa"/>
            </w:tcMar>
            <w:vAlign w:val="center"/>
          </w:tcPr>
          <w:p w14:paraId="4EAEF32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With Parent Company (Saigon Water Corporation)</w:t>
            </w:r>
          </w:p>
        </w:tc>
        <w:tc>
          <w:tcPr>
            <w:tcW w:w="786" w:type="pct"/>
            <w:shd w:val="clear" w:color="auto" w:fill="auto"/>
            <w:tcMar>
              <w:top w:w="0" w:type="dxa"/>
              <w:left w:w="0" w:type="dxa"/>
              <w:bottom w:w="0" w:type="dxa"/>
              <w:right w:w="0" w:type="dxa"/>
            </w:tcMar>
            <w:vAlign w:val="center"/>
          </w:tcPr>
          <w:p w14:paraId="28B24B1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0304789298</w:t>
            </w:r>
            <w:r w:rsidRPr="00365036">
              <w:rPr>
                <w:color w:val="010000"/>
                <w:sz w:val="20"/>
              </w:rPr>
              <w:br/>
              <w:t>January 2, 2007</w:t>
            </w:r>
            <w:r w:rsidRPr="00365036">
              <w:rPr>
                <w:color w:val="010000"/>
                <w:sz w:val="20"/>
              </w:rPr>
              <w:br/>
              <w:t>Department of Planning and Investment, HCMC</w:t>
            </w:r>
          </w:p>
        </w:tc>
        <w:tc>
          <w:tcPr>
            <w:tcW w:w="915" w:type="pct"/>
            <w:shd w:val="clear" w:color="auto" w:fill="auto"/>
            <w:tcMar>
              <w:top w:w="0" w:type="dxa"/>
              <w:left w:w="0" w:type="dxa"/>
              <w:bottom w:w="0" w:type="dxa"/>
              <w:right w:w="0" w:type="dxa"/>
            </w:tcMar>
            <w:vAlign w:val="center"/>
          </w:tcPr>
          <w:p w14:paraId="5AF7DF9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H2 Lot A Phu My Hung, Nguyen Van Linh, Tan Phong Ward, District 7, Ho Chi Minh City</w:t>
            </w:r>
          </w:p>
        </w:tc>
        <w:tc>
          <w:tcPr>
            <w:tcW w:w="403" w:type="pct"/>
            <w:shd w:val="clear" w:color="auto" w:fill="auto"/>
            <w:tcMar>
              <w:top w:w="0" w:type="dxa"/>
              <w:left w:w="0" w:type="dxa"/>
              <w:bottom w:w="0" w:type="dxa"/>
              <w:right w:w="0" w:type="dxa"/>
            </w:tcMar>
            <w:vAlign w:val="center"/>
          </w:tcPr>
          <w:p w14:paraId="72487D3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2023</w:t>
            </w:r>
          </w:p>
        </w:tc>
        <w:tc>
          <w:tcPr>
            <w:tcW w:w="728" w:type="pct"/>
            <w:shd w:val="clear" w:color="auto" w:fill="auto"/>
            <w:tcMar>
              <w:top w:w="0" w:type="dxa"/>
              <w:left w:w="0" w:type="dxa"/>
              <w:bottom w:w="0" w:type="dxa"/>
              <w:right w:w="0" w:type="dxa"/>
            </w:tcMar>
            <w:vAlign w:val="center"/>
          </w:tcPr>
          <w:p w14:paraId="61F8820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027/NQ-PHT-HDQT dated November 28, 2022</w:t>
            </w:r>
          </w:p>
        </w:tc>
        <w:tc>
          <w:tcPr>
            <w:tcW w:w="538" w:type="pct"/>
            <w:shd w:val="clear" w:color="auto" w:fill="auto"/>
            <w:tcMar>
              <w:top w:w="0" w:type="dxa"/>
              <w:left w:w="0" w:type="dxa"/>
              <w:bottom w:w="0" w:type="dxa"/>
              <w:right w:w="0" w:type="dxa"/>
            </w:tcMar>
            <w:vAlign w:val="center"/>
          </w:tcPr>
          <w:p w14:paraId="15A0C7F8"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21,270,000</w:t>
            </w:r>
          </w:p>
        </w:tc>
        <w:tc>
          <w:tcPr>
            <w:tcW w:w="385" w:type="pct"/>
            <w:shd w:val="clear" w:color="auto" w:fill="auto"/>
            <w:tcMar>
              <w:top w:w="0" w:type="dxa"/>
              <w:left w:w="0" w:type="dxa"/>
              <w:bottom w:w="0" w:type="dxa"/>
              <w:right w:w="0" w:type="dxa"/>
            </w:tcMar>
            <w:vAlign w:val="center"/>
          </w:tcPr>
          <w:p w14:paraId="542439E1"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Contract to purchase bottled water in 2023</w:t>
            </w:r>
          </w:p>
        </w:tc>
      </w:tr>
    </w:tbl>
    <w:p w14:paraId="38A3BE40" w14:textId="0300B94B" w:rsidR="00D77367" w:rsidRPr="00365036" w:rsidRDefault="00F52E3A" w:rsidP="00F52E3A">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 xml:space="preserve">Transactions between </w:t>
      </w:r>
      <w:r w:rsidR="00365036" w:rsidRPr="00365036">
        <w:rPr>
          <w:color w:val="010000"/>
          <w:sz w:val="20"/>
        </w:rPr>
        <w:t xml:space="preserve">the </w:t>
      </w:r>
      <w:r w:rsidRPr="00365036">
        <w:rPr>
          <w:color w:val="010000"/>
          <w:sz w:val="20"/>
        </w:rPr>
        <w:t>Company’s PDMR, affiliated persons of PDMR and subsidiaries or companies controlled by the Company: None.</w:t>
      </w:r>
    </w:p>
    <w:p w14:paraId="7CC6754A" w14:textId="77777777" w:rsidR="00D77367" w:rsidRPr="00365036" w:rsidRDefault="00F52E3A" w:rsidP="00F52E3A">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Transactions between the Company and other entities:</w:t>
      </w:r>
    </w:p>
    <w:p w14:paraId="648E8221" w14:textId="4DD1195C" w:rsidR="00D77367" w:rsidRPr="00365036" w:rsidRDefault="00F52E3A" w:rsidP="00F52E3A">
      <w:pPr>
        <w:numPr>
          <w:ilvl w:val="1"/>
          <w:numId w:val="2"/>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lastRenderedPageBreak/>
        <w:t>Transactions between the Company and the companies in which members of the Board of Directors, members of the Supervisory Board, the Manager and other managers have been founding members or members of the Board of Directors, the Executive Manager for the past three (03) years (as at the time of reporting): None.</w:t>
      </w:r>
    </w:p>
    <w:p w14:paraId="4A231BB5" w14:textId="77777777" w:rsidR="00D77367" w:rsidRPr="00365036" w:rsidRDefault="00F52E3A" w:rsidP="00F52E3A">
      <w:pPr>
        <w:numPr>
          <w:ilvl w:val="1"/>
          <w:numId w:val="2"/>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Transactions between the Company and the companies where affiliated persons of members of the Board of Directors, members of the Supervisory Board, the Manager and other managers are members of the Board of Directors, the Executive Manager: None</w:t>
      </w:r>
    </w:p>
    <w:p w14:paraId="3FEAC1ED" w14:textId="77777777" w:rsidR="00D77367" w:rsidRPr="00365036" w:rsidRDefault="00F52E3A" w:rsidP="00F52E3A">
      <w:pPr>
        <w:numPr>
          <w:ilvl w:val="1"/>
          <w:numId w:val="2"/>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Other transactions of the Company (if any) that can bring about material benefits to the members of the Board of Directors, the members of the Supervisory Board, the Manager and other managers: None.</w:t>
      </w:r>
    </w:p>
    <w:p w14:paraId="2C1E6C6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VIII. Share transactions of PDMR and affiliated persons of PDMR:</w:t>
      </w:r>
    </w:p>
    <w:p w14:paraId="263173F3" w14:textId="77777777" w:rsidR="00D77367" w:rsidRPr="00365036" w:rsidRDefault="00F52E3A" w:rsidP="00F52E3A">
      <w:pPr>
        <w:numPr>
          <w:ilvl w:val="0"/>
          <w:numId w:val="4"/>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Company’s share transactions of PDMR and affiliated persons:</w:t>
      </w:r>
    </w:p>
    <w:tbl>
      <w:tblPr>
        <w:tblStyle w:val="a6"/>
        <w:tblW w:w="5000" w:type="pct"/>
        <w:tblBorders>
          <w:top w:val="nil"/>
          <w:left w:val="nil"/>
          <w:bottom w:val="nil"/>
          <w:right w:val="nil"/>
          <w:insideH w:val="nil"/>
          <w:insideV w:val="nil"/>
        </w:tblBorders>
        <w:tblLook w:val="0600" w:firstRow="0" w:lastRow="0" w:firstColumn="0" w:lastColumn="0" w:noHBand="1" w:noVBand="1"/>
      </w:tblPr>
      <w:tblGrid>
        <w:gridCol w:w="580"/>
        <w:gridCol w:w="2651"/>
        <w:gridCol w:w="2169"/>
        <w:gridCol w:w="1715"/>
        <w:gridCol w:w="1715"/>
        <w:gridCol w:w="1715"/>
        <w:gridCol w:w="1718"/>
        <w:gridCol w:w="1675"/>
      </w:tblGrid>
      <w:tr w:rsidR="00D77367" w:rsidRPr="00365036" w14:paraId="3BFA7095" w14:textId="77777777" w:rsidTr="00F52E3A">
        <w:tc>
          <w:tcPr>
            <w:tcW w:w="232"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23A048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No.</w:t>
            </w:r>
          </w:p>
        </w:tc>
        <w:tc>
          <w:tcPr>
            <w:tcW w:w="975"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6CC5AF4"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Transaction conductor</w:t>
            </w:r>
          </w:p>
        </w:tc>
        <w:tc>
          <w:tcPr>
            <w:tcW w:w="802"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8CA070D"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Relations with PMDR</w:t>
            </w:r>
          </w:p>
        </w:tc>
        <w:tc>
          <w:tcPr>
            <w:tcW w:w="1278" w:type="pct"/>
            <w:gridSpan w:val="2"/>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97D515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Number of shares at the beginning of the period</w:t>
            </w:r>
          </w:p>
        </w:tc>
        <w:tc>
          <w:tcPr>
            <w:tcW w:w="1279" w:type="pct"/>
            <w:gridSpan w:val="2"/>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7A66BB9"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Number of shares at the end of the period</w:t>
            </w:r>
          </w:p>
        </w:tc>
        <w:tc>
          <w:tcPr>
            <w:tcW w:w="434"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67F4802"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Reason for increase/decrease</w:t>
            </w:r>
          </w:p>
        </w:tc>
      </w:tr>
      <w:tr w:rsidR="00D77367" w:rsidRPr="00365036" w14:paraId="4A6540AE" w14:textId="77777777" w:rsidTr="00F52E3A">
        <w:tc>
          <w:tcPr>
            <w:tcW w:w="232"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1BDE7A3"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975" w:type="pct"/>
            <w:vMerge/>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D6C1415"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802" w:type="pct"/>
            <w:vMerge/>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64B487C"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c>
          <w:tcPr>
            <w:tcW w:w="63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128BB9A"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Number of shares</w:t>
            </w:r>
          </w:p>
        </w:tc>
        <w:tc>
          <w:tcPr>
            <w:tcW w:w="63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2B1D4D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Rate</w:t>
            </w:r>
          </w:p>
        </w:tc>
        <w:tc>
          <w:tcPr>
            <w:tcW w:w="63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B3F2A67"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Number of shares</w:t>
            </w:r>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14A734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Rate</w:t>
            </w:r>
          </w:p>
        </w:tc>
        <w:tc>
          <w:tcPr>
            <w:tcW w:w="434" w:type="pct"/>
            <w:vMerge/>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0355E08" w14:textId="77777777" w:rsidR="00D77367" w:rsidRPr="00365036" w:rsidRDefault="00D77367" w:rsidP="00F52E3A">
            <w:pPr>
              <w:widowControl w:val="0"/>
              <w:pBdr>
                <w:top w:val="nil"/>
                <w:left w:val="nil"/>
                <w:bottom w:val="nil"/>
                <w:right w:val="nil"/>
                <w:between w:val="nil"/>
              </w:pBdr>
              <w:spacing w:after="120" w:line="360" w:lineRule="auto"/>
              <w:rPr>
                <w:color w:val="010000"/>
                <w:sz w:val="20"/>
                <w:szCs w:val="20"/>
              </w:rPr>
            </w:pPr>
          </w:p>
        </w:tc>
      </w:tr>
      <w:tr w:rsidR="00D77367" w:rsidRPr="00365036" w14:paraId="0F7288C6" w14:textId="77777777" w:rsidTr="00F52E3A">
        <w:tc>
          <w:tcPr>
            <w:tcW w:w="232"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96F4315"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1</w:t>
            </w:r>
          </w:p>
        </w:tc>
        <w:tc>
          <w:tcPr>
            <w:tcW w:w="97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C6D3760"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Duong Thi My Quy</w:t>
            </w:r>
          </w:p>
        </w:tc>
        <w:tc>
          <w:tcPr>
            <w:tcW w:w="80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4F220EF"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Chief Accountant</w:t>
            </w:r>
          </w:p>
        </w:tc>
        <w:tc>
          <w:tcPr>
            <w:tcW w:w="63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7E66079"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2,500</w:t>
            </w:r>
          </w:p>
        </w:tc>
        <w:tc>
          <w:tcPr>
            <w:tcW w:w="63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C0FA7F2"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0.028</w:t>
            </w:r>
          </w:p>
        </w:tc>
        <w:tc>
          <w:tcPr>
            <w:tcW w:w="63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FAACC46" w14:textId="77777777" w:rsidR="00D77367" w:rsidRPr="00365036" w:rsidRDefault="00F52E3A" w:rsidP="00F52E3A">
            <w:pPr>
              <w:tabs>
                <w:tab w:val="left" w:pos="360"/>
              </w:tabs>
              <w:spacing w:after="120" w:line="360" w:lineRule="auto"/>
              <w:rPr>
                <w:color w:val="010000"/>
                <w:sz w:val="20"/>
                <w:szCs w:val="20"/>
              </w:rPr>
            </w:pPr>
            <w:r w:rsidRPr="00365036">
              <w:rPr>
                <w:bCs/>
                <w:color w:val="010000"/>
                <w:sz w:val="20"/>
              </w:rPr>
              <w:t>600</w:t>
            </w:r>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66B7FB6"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0.007%</w:t>
            </w:r>
          </w:p>
        </w:tc>
        <w:tc>
          <w:tcPr>
            <w:tcW w:w="434"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50F1A58" w14:textId="77777777" w:rsidR="00D77367" w:rsidRPr="00365036" w:rsidRDefault="00F52E3A" w:rsidP="00F52E3A">
            <w:pPr>
              <w:tabs>
                <w:tab w:val="left" w:pos="360"/>
              </w:tabs>
              <w:spacing w:after="120" w:line="360" w:lineRule="auto"/>
              <w:rPr>
                <w:color w:val="010000"/>
                <w:sz w:val="20"/>
                <w:szCs w:val="20"/>
              </w:rPr>
            </w:pPr>
            <w:r w:rsidRPr="00365036">
              <w:rPr>
                <w:color w:val="010000"/>
                <w:sz w:val="20"/>
              </w:rPr>
              <w:t>Sale</w:t>
            </w:r>
          </w:p>
        </w:tc>
      </w:tr>
    </w:tbl>
    <w:p w14:paraId="37F5CF80" w14:textId="77777777" w:rsidR="00D77367" w:rsidRPr="00365036" w:rsidRDefault="00F52E3A" w:rsidP="00F52E3A">
      <w:pPr>
        <w:numPr>
          <w:ilvl w:val="0"/>
          <w:numId w:val="3"/>
        </w:numPr>
        <w:pBdr>
          <w:top w:val="nil"/>
          <w:left w:val="nil"/>
          <w:bottom w:val="nil"/>
          <w:right w:val="nil"/>
          <w:between w:val="nil"/>
        </w:pBdr>
        <w:tabs>
          <w:tab w:val="left" w:pos="360"/>
        </w:tabs>
        <w:spacing w:after="120" w:line="360" w:lineRule="auto"/>
        <w:ind w:left="0" w:firstLine="0"/>
        <w:rPr>
          <w:color w:val="010000"/>
          <w:sz w:val="20"/>
          <w:szCs w:val="20"/>
        </w:rPr>
      </w:pPr>
      <w:r w:rsidRPr="00365036">
        <w:rPr>
          <w:color w:val="010000"/>
          <w:sz w:val="20"/>
        </w:rPr>
        <w:t>Other significant issues: None./.</w:t>
      </w:r>
    </w:p>
    <w:sectPr w:rsidR="00D77367" w:rsidRPr="00365036" w:rsidSect="00F52E3A">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7C1"/>
    <w:multiLevelType w:val="multilevel"/>
    <w:tmpl w:val="AA724BF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E09D2"/>
    <w:multiLevelType w:val="multilevel"/>
    <w:tmpl w:val="E328108C"/>
    <w:lvl w:ilvl="0">
      <w:start w:val="9"/>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04411"/>
    <w:multiLevelType w:val="multilevel"/>
    <w:tmpl w:val="0672BEB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7357A7"/>
    <w:multiLevelType w:val="multilevel"/>
    <w:tmpl w:val="EC0047E2"/>
    <w:lvl w:ilvl="0">
      <w:start w:val="1"/>
      <w:numFmt w:val="decimal"/>
      <w:lvlText w:val="%1."/>
      <w:lvlJc w:val="left"/>
      <w:pPr>
        <w:ind w:left="720" w:hanging="360"/>
      </w:pPr>
      <w:rPr>
        <w:b w:val="0"/>
        <w:i w:val="0"/>
        <w:sz w:val="20"/>
        <w:szCs w:val="20"/>
      </w:rPr>
    </w:lvl>
    <w:lvl w:ilvl="1">
      <w:start w:val="1"/>
      <w:numFmt w:val="decimal"/>
      <w:lvlText w:val="%1.%2."/>
      <w:lvlJc w:val="left"/>
      <w:pPr>
        <w:ind w:left="720" w:hanging="360"/>
      </w:pPr>
      <w:rPr>
        <w:b w:val="0"/>
        <w:i w:val="0"/>
        <w:sz w:val="20"/>
        <w:szCs w:val="20"/>
      </w:rPr>
    </w:lvl>
    <w:lvl w:ilvl="2">
      <w:start w:val="1"/>
      <w:numFmt w:val="decimal"/>
      <w:lvlText w:val="%1.%2.%3."/>
      <w:lvlJc w:val="left"/>
      <w:pPr>
        <w:ind w:left="1080" w:hanging="720"/>
      </w:pPr>
      <w:rPr>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03930F5"/>
    <w:multiLevelType w:val="multilevel"/>
    <w:tmpl w:val="E1AAD87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831B81"/>
    <w:multiLevelType w:val="multilevel"/>
    <w:tmpl w:val="D8804054"/>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67"/>
    <w:rsid w:val="00365036"/>
    <w:rsid w:val="00D77367"/>
    <w:rsid w:val="00F5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291BA"/>
  <w15:docId w15:val="{070695B8-0696-459C-85C9-DFF63D78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adjzACLwN5m4yqoKeYMjUCljtA==">CgMxLjA4AHIhMXZvTnlFU1dhZms4MHV0SGNJWkYtRzVQU28yRTdxZ3Vk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1517</Words>
  <Characters>8026</Characters>
  <Application>Microsoft Office Word</Application>
  <DocSecurity>0</DocSecurity>
  <Lines>401</Lines>
  <Paragraphs>272</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2024-01-23T14:26:00Z</dcterms:created>
  <dcterms:modified xsi:type="dcterms:W3CDTF">2024-01-24T02:43:00Z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9ab5176dc8cbd609134181858ab1259c02b785776b0e9575119e020b59b9b9d7</vt:lpwstr>
  </property>
</Properties>
</file>