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A37B" w14:textId="77777777" w:rsidR="00E24EB5" w:rsidRPr="00B64B2E" w:rsidRDefault="00055FAA" w:rsidP="00FE35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64B2E">
        <w:rPr>
          <w:rFonts w:ascii="Arial" w:hAnsi="Arial" w:cs="Arial"/>
          <w:b/>
          <w:color w:val="010000"/>
          <w:sz w:val="20"/>
        </w:rPr>
        <w:t xml:space="preserve">THD: Board Resolution </w:t>
      </w:r>
      <w:bookmarkStart w:id="0" w:name="_GoBack"/>
      <w:bookmarkEnd w:id="0"/>
    </w:p>
    <w:p w14:paraId="616BA37C" w14:textId="77777777" w:rsidR="00E24EB5" w:rsidRPr="00B64B2E" w:rsidRDefault="00055FAA" w:rsidP="00FE35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4B2E">
        <w:rPr>
          <w:rFonts w:ascii="Arial" w:hAnsi="Arial" w:cs="Arial"/>
          <w:color w:val="010000"/>
          <w:sz w:val="20"/>
        </w:rPr>
        <w:t>On January 19, 2024, Thaiholdings Joint Stock Company announced Resolution No. 01/2024/NQ-HDQT/THD on approving the change of the audit company to audit the Company's Financial Statements 2023 as follows:</w:t>
      </w:r>
    </w:p>
    <w:p w14:paraId="616BA37D" w14:textId="77777777" w:rsidR="00E24EB5" w:rsidRPr="00B64B2E" w:rsidRDefault="00055FAA" w:rsidP="00FE35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4B2E">
        <w:rPr>
          <w:rFonts w:ascii="Arial" w:hAnsi="Arial" w:cs="Arial"/>
          <w:color w:val="010000"/>
          <w:sz w:val="20"/>
        </w:rPr>
        <w:t>Article 1: Approve the change of the audit company to audit the Financial Statements 2023 of Thaiholdings Joint Stock Company ("Company"), specifically:</w:t>
      </w:r>
    </w:p>
    <w:p w14:paraId="616BA37E" w14:textId="45F989B0" w:rsidR="00E24EB5" w:rsidRPr="00B64B2E" w:rsidRDefault="00055FAA" w:rsidP="00FE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4B2E">
        <w:rPr>
          <w:rFonts w:ascii="Arial" w:hAnsi="Arial" w:cs="Arial"/>
          <w:color w:val="010000"/>
          <w:sz w:val="20"/>
        </w:rPr>
        <w:t xml:space="preserve">Selected audit company: </w:t>
      </w:r>
      <w:r w:rsidR="00087B91" w:rsidRPr="00B64B2E">
        <w:rPr>
          <w:rFonts w:ascii="Arial" w:hAnsi="Arial" w:cs="Arial"/>
          <w:color w:val="010000"/>
          <w:sz w:val="20"/>
        </w:rPr>
        <w:t>UHY Auditing and Consulting Company Limited</w:t>
      </w:r>
    </w:p>
    <w:p w14:paraId="616BA37F" w14:textId="17EA681F" w:rsidR="00E24EB5" w:rsidRPr="00B64B2E" w:rsidRDefault="00055FAA" w:rsidP="00FE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4B2E">
        <w:rPr>
          <w:rFonts w:ascii="Arial" w:hAnsi="Arial" w:cs="Arial"/>
          <w:color w:val="010000"/>
          <w:sz w:val="20"/>
        </w:rPr>
        <w:t xml:space="preserve">Selected alternative audit company: TTP Auditing Company Limited (Enterprise code No.: 0102902085; Head office address: 12th floor, Hancorp Plaza West Tower, No. 72 Tran Dang Ninh Street, Dich Vong Ward, Cau Giay District, Hanoi City, Vietnam; </w:t>
      </w:r>
      <w:r w:rsidR="006D783F" w:rsidRPr="00B64B2E">
        <w:rPr>
          <w:rFonts w:ascii="Arial" w:hAnsi="Arial" w:cs="Arial"/>
          <w:color w:val="010000"/>
          <w:sz w:val="20"/>
        </w:rPr>
        <w:t xml:space="preserve">satisfies </w:t>
      </w:r>
      <w:r w:rsidRPr="00B64B2E">
        <w:rPr>
          <w:rFonts w:ascii="Arial" w:hAnsi="Arial" w:cs="Arial"/>
          <w:color w:val="010000"/>
          <w:sz w:val="20"/>
        </w:rPr>
        <w:t>the conditions to perform audits according to the Decision</w:t>
      </w:r>
      <w:r w:rsidR="005E7749" w:rsidRPr="00B64B2E">
        <w:rPr>
          <w:rFonts w:ascii="Arial" w:hAnsi="Arial" w:cs="Arial"/>
          <w:color w:val="010000"/>
          <w:sz w:val="20"/>
        </w:rPr>
        <w:t xml:space="preserve"> No. 881/QD-UBCK dated November 18, 2022 of the Chair of the State Securities Commission</w:t>
      </w:r>
      <w:r w:rsidRPr="00B64B2E">
        <w:rPr>
          <w:rFonts w:ascii="Arial" w:hAnsi="Arial" w:cs="Arial"/>
          <w:color w:val="010000"/>
          <w:sz w:val="20"/>
        </w:rPr>
        <w:t xml:space="preserve"> on approval of </w:t>
      </w:r>
      <w:r w:rsidR="005E7749" w:rsidRPr="00B64B2E">
        <w:rPr>
          <w:rFonts w:ascii="Arial" w:hAnsi="Arial" w:cs="Arial"/>
          <w:color w:val="010000"/>
          <w:sz w:val="20"/>
        </w:rPr>
        <w:t xml:space="preserve">practicing </w:t>
      </w:r>
      <w:r w:rsidRPr="00B64B2E">
        <w:rPr>
          <w:rFonts w:ascii="Arial" w:hAnsi="Arial" w:cs="Arial"/>
          <w:color w:val="010000"/>
          <w:sz w:val="20"/>
        </w:rPr>
        <w:t>auditing organizations and auditors to audit public interest units in the securities sector in 2023).</w:t>
      </w:r>
    </w:p>
    <w:p w14:paraId="616BA380" w14:textId="77777777" w:rsidR="00E24EB5" w:rsidRPr="00B64B2E" w:rsidRDefault="00055FAA" w:rsidP="00FE35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4B2E">
        <w:rPr>
          <w:rFonts w:ascii="Arial" w:hAnsi="Arial" w:cs="Arial"/>
          <w:color w:val="010000"/>
          <w:sz w:val="20"/>
        </w:rPr>
        <w:t>The selected alternative audit company is responsible for auditing the Company's Financial Statements 2023.</w:t>
      </w:r>
    </w:p>
    <w:p w14:paraId="616BA381" w14:textId="16AEA51C" w:rsidR="00E24EB5" w:rsidRPr="00B64B2E" w:rsidRDefault="00055FAA" w:rsidP="00FE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4B2E">
        <w:rPr>
          <w:rFonts w:ascii="Arial" w:hAnsi="Arial" w:cs="Arial"/>
          <w:color w:val="010000"/>
          <w:sz w:val="20"/>
        </w:rPr>
        <w:t xml:space="preserve">Reason for the change: </w:t>
      </w:r>
      <w:r w:rsidR="00087B91" w:rsidRPr="00B64B2E">
        <w:rPr>
          <w:rFonts w:ascii="Arial" w:hAnsi="Arial" w:cs="Arial"/>
          <w:color w:val="010000"/>
          <w:sz w:val="20"/>
        </w:rPr>
        <w:t>UHY Auditing and Consulting Company Limited</w:t>
      </w:r>
      <w:r w:rsidRPr="00B64B2E">
        <w:rPr>
          <w:rFonts w:ascii="Arial" w:hAnsi="Arial" w:cs="Arial"/>
          <w:color w:val="010000"/>
          <w:sz w:val="20"/>
        </w:rPr>
        <w:t xml:space="preserve"> cannot arrange time and personnel to perform the work.</w:t>
      </w:r>
    </w:p>
    <w:p w14:paraId="616BA382" w14:textId="77777777" w:rsidR="00E24EB5" w:rsidRPr="00B64B2E" w:rsidRDefault="00055FAA" w:rsidP="00FE35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4B2E">
        <w:rPr>
          <w:rFonts w:ascii="Arial" w:hAnsi="Arial" w:cs="Arial"/>
          <w:color w:val="010000"/>
          <w:sz w:val="20"/>
        </w:rPr>
        <w:t>Article 2: Assign the Company's legal representative to negotiate and sign the Contract and documents related to the selected alternative audit company; direct relevant departments and divisions to coordinate with the audit company to implement the work stated in Article 1 of this Resolution in accordance with the provisions of law.</w:t>
      </w:r>
    </w:p>
    <w:p w14:paraId="616BA383" w14:textId="76FD7EF3" w:rsidR="00E24EB5" w:rsidRPr="00B64B2E" w:rsidRDefault="00055FAA" w:rsidP="00FE35C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4B2E">
        <w:rPr>
          <w:rFonts w:ascii="Arial" w:hAnsi="Arial" w:cs="Arial"/>
          <w:color w:val="010000"/>
          <w:sz w:val="20"/>
        </w:rPr>
        <w:t>Article 3: This Resolution takes effect from the date of its signing</w:t>
      </w:r>
      <w:r w:rsidR="00B64B2E">
        <w:rPr>
          <w:rFonts w:ascii="Arial" w:hAnsi="Arial" w:cs="Arial"/>
          <w:color w:val="010000"/>
          <w:sz w:val="20"/>
        </w:rPr>
        <w:t>.</w:t>
      </w:r>
      <w:r w:rsidRPr="00B64B2E">
        <w:rPr>
          <w:rFonts w:ascii="Arial" w:hAnsi="Arial" w:cs="Arial"/>
          <w:color w:val="010000"/>
          <w:sz w:val="20"/>
        </w:rPr>
        <w:t xml:space="preserve"> Members of the Board of Directors, the legal representative and relevant individuals and departments are responsible for the implementation of this Resolution.</w:t>
      </w:r>
    </w:p>
    <w:sectPr w:rsidR="00E24EB5" w:rsidRPr="00B64B2E" w:rsidSect="00D0304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20D3"/>
    <w:multiLevelType w:val="multilevel"/>
    <w:tmpl w:val="BF9A147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B5"/>
    <w:rsid w:val="00055FAA"/>
    <w:rsid w:val="00087B91"/>
    <w:rsid w:val="005E7749"/>
    <w:rsid w:val="006D783F"/>
    <w:rsid w:val="00865348"/>
    <w:rsid w:val="00B64B2E"/>
    <w:rsid w:val="00C5531C"/>
    <w:rsid w:val="00D03045"/>
    <w:rsid w:val="00E24EB5"/>
    <w:rsid w:val="00EF552A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BA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SDo6K5tXavjghibHTzV1e/MZkw==">CgMxLjA4AHIhMWdLQkhBSE53dmdUM2FncU5mdDd3OWxkOTQ1dThOT25j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9</cp:revision>
  <dcterms:created xsi:type="dcterms:W3CDTF">2024-01-23T05:19:00Z</dcterms:created>
  <dcterms:modified xsi:type="dcterms:W3CDTF">2024-01-24T09:03:00Z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01f61a39d5505ff651d39bbe6b056be6e85388fd1fb0b1197b666497dfecab51</vt:lpwstr>
  </property>
</Properties>
</file>