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B48F" w14:textId="77777777" w:rsidR="00D51DA6" w:rsidRPr="00B1134B" w:rsidRDefault="004B4B53" w:rsidP="004B4B53">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B1134B">
        <w:rPr>
          <w:rFonts w:ascii="Arial" w:hAnsi="Arial" w:cs="Arial"/>
          <w:b/>
          <w:color w:val="010000"/>
          <w:sz w:val="20"/>
        </w:rPr>
        <w:t>TIN: Board Resolution</w:t>
      </w:r>
    </w:p>
    <w:p w14:paraId="3848B490" w14:textId="77777777" w:rsidR="00D51DA6" w:rsidRPr="00B1134B" w:rsidRDefault="004B4B53" w:rsidP="004B4B53">
      <w:pPr>
        <w:pBdr>
          <w:top w:val="nil"/>
          <w:left w:val="nil"/>
          <w:bottom w:val="nil"/>
          <w:right w:val="nil"/>
          <w:between w:val="nil"/>
        </w:pBdr>
        <w:spacing w:after="120" w:line="360" w:lineRule="auto"/>
        <w:rPr>
          <w:rFonts w:ascii="Arial" w:eastAsia="Arial" w:hAnsi="Arial" w:cs="Arial"/>
          <w:color w:val="010000"/>
          <w:sz w:val="20"/>
          <w:szCs w:val="20"/>
        </w:rPr>
      </w:pPr>
      <w:r w:rsidRPr="00B1134B">
        <w:rPr>
          <w:rFonts w:ascii="Arial" w:hAnsi="Arial" w:cs="Arial"/>
          <w:color w:val="010000"/>
          <w:sz w:val="20"/>
        </w:rPr>
        <w:t xml:space="preserve">On January 19, 2024, </w:t>
      </w:r>
      <w:proofErr w:type="spellStart"/>
      <w:r w:rsidRPr="00B1134B">
        <w:rPr>
          <w:rFonts w:ascii="Arial" w:hAnsi="Arial" w:cs="Arial"/>
          <w:color w:val="010000"/>
          <w:sz w:val="20"/>
        </w:rPr>
        <w:t>VietCredit</w:t>
      </w:r>
      <w:proofErr w:type="spellEnd"/>
      <w:r w:rsidRPr="00B1134B">
        <w:rPr>
          <w:rFonts w:ascii="Arial" w:hAnsi="Arial" w:cs="Arial"/>
          <w:color w:val="010000"/>
          <w:sz w:val="20"/>
        </w:rPr>
        <w:t xml:space="preserve"> Finance Joint Stock Company announced Resolution No. 50/2024/</w:t>
      </w:r>
      <w:proofErr w:type="spellStart"/>
      <w:r w:rsidRPr="00B1134B">
        <w:rPr>
          <w:rFonts w:ascii="Arial" w:hAnsi="Arial" w:cs="Arial"/>
          <w:color w:val="010000"/>
          <w:sz w:val="20"/>
        </w:rPr>
        <w:t>VietCredit</w:t>
      </w:r>
      <w:proofErr w:type="spellEnd"/>
      <w:r w:rsidRPr="00B1134B">
        <w:rPr>
          <w:rFonts w:ascii="Arial" w:hAnsi="Arial" w:cs="Arial"/>
          <w:color w:val="010000"/>
          <w:sz w:val="20"/>
        </w:rPr>
        <w:t xml:space="preserve">-NQ on approving the record date for shareholders to exercise their rights to nominate and recommend expected personnel for the supplementary election of members of the Supervisory Board in the term of 2023-2028 as follows: </w:t>
      </w:r>
    </w:p>
    <w:p w14:paraId="3848B491" w14:textId="498F21E5" w:rsidR="00D51DA6" w:rsidRPr="00B1134B" w:rsidRDefault="004B4B53" w:rsidP="004B4B53">
      <w:pPr>
        <w:pBdr>
          <w:top w:val="nil"/>
          <w:left w:val="nil"/>
          <w:bottom w:val="nil"/>
          <w:right w:val="nil"/>
          <w:between w:val="nil"/>
        </w:pBdr>
        <w:spacing w:after="120" w:line="360" w:lineRule="auto"/>
        <w:rPr>
          <w:rFonts w:ascii="Arial" w:eastAsia="Arial" w:hAnsi="Arial" w:cs="Arial"/>
          <w:color w:val="010000"/>
          <w:sz w:val="20"/>
          <w:szCs w:val="20"/>
        </w:rPr>
      </w:pPr>
      <w:r w:rsidRPr="00B1134B">
        <w:rPr>
          <w:rFonts w:ascii="Arial" w:hAnsi="Arial" w:cs="Arial"/>
          <w:color w:val="010000"/>
          <w:sz w:val="20"/>
        </w:rPr>
        <w:t>‎‎Article 1. Approve the record date for shareholders to exercise their rights to nominate and recommend expected personnel for the supplementary election of members of the Supervisory Board in the term of 2023-2028</w:t>
      </w:r>
      <w:r w:rsidR="00B1134B" w:rsidRPr="00B1134B">
        <w:rPr>
          <w:rFonts w:ascii="Arial" w:hAnsi="Arial" w:cs="Arial"/>
          <w:color w:val="010000"/>
          <w:sz w:val="20"/>
        </w:rPr>
        <w:t xml:space="preserve">: </w:t>
      </w:r>
      <w:r w:rsidRPr="00B1134B">
        <w:rPr>
          <w:rFonts w:ascii="Arial" w:hAnsi="Arial" w:cs="Arial"/>
          <w:color w:val="010000"/>
          <w:sz w:val="20"/>
        </w:rPr>
        <w:t>February 2, 2024.</w:t>
      </w:r>
    </w:p>
    <w:p w14:paraId="3848B492" w14:textId="77777777" w:rsidR="00D51DA6" w:rsidRPr="00B1134B" w:rsidRDefault="004B4B53" w:rsidP="004B4B53">
      <w:pPr>
        <w:pBdr>
          <w:top w:val="nil"/>
          <w:left w:val="nil"/>
          <w:bottom w:val="nil"/>
          <w:right w:val="nil"/>
          <w:between w:val="nil"/>
        </w:pBdr>
        <w:spacing w:after="120" w:line="360" w:lineRule="auto"/>
        <w:rPr>
          <w:rFonts w:ascii="Arial" w:eastAsia="Arial" w:hAnsi="Arial" w:cs="Arial"/>
          <w:color w:val="010000"/>
          <w:sz w:val="20"/>
          <w:szCs w:val="20"/>
        </w:rPr>
      </w:pPr>
      <w:r w:rsidRPr="00B1134B">
        <w:rPr>
          <w:rFonts w:ascii="Arial" w:hAnsi="Arial" w:cs="Arial"/>
          <w:color w:val="010000"/>
          <w:sz w:val="20"/>
        </w:rPr>
        <w:t>Applicable subjects: Shareholders whose names are listed in the shareholder list prepared on February 2, 2024.</w:t>
      </w:r>
    </w:p>
    <w:p w14:paraId="3848B493" w14:textId="4C5497FB" w:rsidR="00D51DA6" w:rsidRPr="00B1134B" w:rsidRDefault="004B4B53" w:rsidP="004B4B53">
      <w:pPr>
        <w:pBdr>
          <w:top w:val="nil"/>
          <w:left w:val="nil"/>
          <w:bottom w:val="nil"/>
          <w:right w:val="nil"/>
          <w:between w:val="nil"/>
        </w:pBdr>
        <w:spacing w:after="120" w:line="360" w:lineRule="auto"/>
        <w:rPr>
          <w:rFonts w:ascii="Arial" w:eastAsia="Arial" w:hAnsi="Arial" w:cs="Arial"/>
          <w:color w:val="010000"/>
          <w:sz w:val="20"/>
          <w:szCs w:val="20"/>
        </w:rPr>
      </w:pPr>
      <w:r w:rsidRPr="00B1134B">
        <w:rPr>
          <w:rFonts w:ascii="Arial" w:hAnsi="Arial" w:cs="Arial"/>
          <w:color w:val="010000"/>
          <w:sz w:val="20"/>
        </w:rPr>
        <w:t>‎‎Article 2. This Resolution takes effect from the date of its signing. Members of the Board of Directors, the Executive Board and relevant departments/</w:t>
      </w:r>
      <w:r w:rsidR="00B1134B">
        <w:rPr>
          <w:rFonts w:ascii="Arial" w:hAnsi="Arial" w:cs="Arial"/>
          <w:color w:val="010000"/>
          <w:sz w:val="20"/>
        </w:rPr>
        <w:t>centers</w:t>
      </w:r>
      <w:r w:rsidRPr="00B1134B">
        <w:rPr>
          <w:rFonts w:ascii="Arial" w:hAnsi="Arial" w:cs="Arial"/>
          <w:color w:val="010000"/>
          <w:sz w:val="20"/>
        </w:rPr>
        <w:t xml:space="preserve"> are responsible for implementing this Resolution.</w:t>
      </w:r>
    </w:p>
    <w:sectPr w:rsidR="00D51DA6" w:rsidRPr="00B1134B" w:rsidSect="004B4B5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A6"/>
    <w:rsid w:val="004B4B53"/>
    <w:rsid w:val="006E7E62"/>
    <w:rsid w:val="00B1134B"/>
    <w:rsid w:val="00BF12EA"/>
    <w:rsid w:val="00D24678"/>
    <w:rsid w:val="00D5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8B48F"/>
  <w15:docId w15:val="{5A16AC5B-8697-4579-9479-CB117703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gXHKBbXevJllxSiGDOwTSZ4eQ==">CgMxLjA4AHIhMXBTMTYwVkNUUWdnVjRpOE5ndkZ4VEdleGpwNmNGZTRn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2024-01-24T03:40:00Z</dcterms:created>
  <dcterms:modified xsi:type="dcterms:W3CDTF">2024-01-24T03:40:00Z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bf35e190da60404fd8061e5fb93d3f210a613ec0de30113ca3518f568694d97c</vt:lpwstr>
  </property>
</Properties>
</file>