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A0C1D" w14:textId="77777777" w:rsidR="00DE7C24" w:rsidRPr="004F7931" w:rsidRDefault="00150B5D" w:rsidP="004C74D9">
      <w:pPr>
        <w:tabs>
          <w:tab w:val="left" w:pos="360"/>
        </w:tabs>
        <w:spacing w:after="120" w:line="360" w:lineRule="auto"/>
        <w:jc w:val="both"/>
        <w:rPr>
          <w:b/>
          <w:color w:val="010000"/>
          <w:sz w:val="20"/>
          <w:szCs w:val="20"/>
        </w:rPr>
      </w:pPr>
      <w:r w:rsidRPr="004F7931">
        <w:rPr>
          <w:b/>
          <w:color w:val="010000"/>
          <w:sz w:val="20"/>
        </w:rPr>
        <w:t>ATG: Annual Corporate Governance Report 2023</w:t>
      </w:r>
    </w:p>
    <w:p w14:paraId="4A0FA5C0" w14:textId="1BC4EEAB" w:rsidR="00DE7C24" w:rsidRPr="004F7931" w:rsidRDefault="00150B5D" w:rsidP="004C74D9">
      <w:pPr>
        <w:tabs>
          <w:tab w:val="left" w:pos="360"/>
        </w:tabs>
        <w:spacing w:after="120" w:line="360" w:lineRule="auto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 xml:space="preserve">On January 19, </w:t>
      </w:r>
      <w:r w:rsidR="004F7931" w:rsidRPr="004F7931">
        <w:rPr>
          <w:color w:val="010000"/>
          <w:sz w:val="20"/>
        </w:rPr>
        <w:t>2024</w:t>
      </w:r>
      <w:r w:rsidRPr="004F7931">
        <w:rPr>
          <w:color w:val="010000"/>
          <w:sz w:val="20"/>
        </w:rPr>
        <w:t xml:space="preserve">, An Truong </w:t>
      </w:r>
      <w:proofErr w:type="gramStart"/>
      <w:r w:rsidRPr="004F7931">
        <w:rPr>
          <w:color w:val="010000"/>
          <w:sz w:val="20"/>
        </w:rPr>
        <w:t>An</w:t>
      </w:r>
      <w:proofErr w:type="gramEnd"/>
      <w:r w:rsidRPr="004F7931">
        <w:rPr>
          <w:color w:val="010000"/>
          <w:sz w:val="20"/>
        </w:rPr>
        <w:t xml:space="preserve"> Joint Stock Company announced Report No.</w:t>
      </w:r>
      <w:r w:rsidR="004F7931" w:rsidRPr="004F7931">
        <w:rPr>
          <w:color w:val="010000"/>
          <w:sz w:val="20"/>
        </w:rPr>
        <w:t xml:space="preserve"> </w:t>
      </w:r>
      <w:r w:rsidRPr="004F7931">
        <w:rPr>
          <w:color w:val="010000"/>
          <w:sz w:val="20"/>
        </w:rPr>
        <w:t>1901/2024/BCQT-ATG on the corporate governance of the Company in 2023 as follows:</w:t>
      </w:r>
    </w:p>
    <w:p w14:paraId="5556A245" w14:textId="75B89C8E" w:rsidR="00DE7C24" w:rsidRPr="004F7931" w:rsidRDefault="00150B5D" w:rsidP="004C74D9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 xml:space="preserve">Name of company: An Truong </w:t>
      </w:r>
      <w:proofErr w:type="gramStart"/>
      <w:r w:rsidRPr="004F7931">
        <w:rPr>
          <w:color w:val="010000"/>
          <w:sz w:val="20"/>
        </w:rPr>
        <w:t>An</w:t>
      </w:r>
      <w:proofErr w:type="gramEnd"/>
      <w:r w:rsidRPr="004F7931">
        <w:rPr>
          <w:color w:val="010000"/>
          <w:sz w:val="20"/>
        </w:rPr>
        <w:t xml:space="preserve"> Joint Stock Company</w:t>
      </w:r>
    </w:p>
    <w:p w14:paraId="779C2401" w14:textId="7E1202CF" w:rsidR="00DE7C24" w:rsidRPr="004F7931" w:rsidRDefault="00150B5D" w:rsidP="004C74D9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>Head</w:t>
      </w:r>
      <w:r w:rsidR="004F7931" w:rsidRPr="004F7931">
        <w:rPr>
          <w:color w:val="010000"/>
          <w:sz w:val="20"/>
        </w:rPr>
        <w:t xml:space="preserve"> office</w:t>
      </w:r>
      <w:r w:rsidRPr="004F7931">
        <w:rPr>
          <w:color w:val="010000"/>
          <w:sz w:val="20"/>
        </w:rPr>
        <w:t xml:space="preserve"> address: 347 Tran Hung Dao</w:t>
      </w:r>
      <w:r w:rsidR="004C74D9">
        <w:rPr>
          <w:color w:val="010000"/>
          <w:sz w:val="20"/>
        </w:rPr>
        <w:t xml:space="preserve"> Road</w:t>
      </w:r>
      <w:r w:rsidRPr="004F7931">
        <w:rPr>
          <w:color w:val="010000"/>
          <w:sz w:val="20"/>
        </w:rPr>
        <w:t xml:space="preserve">, Tran Hung Dao </w:t>
      </w:r>
      <w:r w:rsidR="004F7931" w:rsidRPr="004F7931">
        <w:rPr>
          <w:color w:val="010000"/>
          <w:sz w:val="20"/>
        </w:rPr>
        <w:t xml:space="preserve">Ward, </w:t>
      </w:r>
      <w:proofErr w:type="spellStart"/>
      <w:r w:rsidR="004F7931" w:rsidRPr="004F7931">
        <w:rPr>
          <w:color w:val="010000"/>
          <w:sz w:val="20"/>
        </w:rPr>
        <w:t>Quy</w:t>
      </w:r>
      <w:proofErr w:type="spellEnd"/>
      <w:r w:rsidR="004F7931" w:rsidRPr="004F7931">
        <w:rPr>
          <w:color w:val="010000"/>
          <w:sz w:val="20"/>
        </w:rPr>
        <w:t xml:space="preserve"> </w:t>
      </w:r>
      <w:proofErr w:type="spellStart"/>
      <w:r w:rsidR="004F7931" w:rsidRPr="004F7931">
        <w:rPr>
          <w:color w:val="010000"/>
          <w:sz w:val="20"/>
        </w:rPr>
        <w:t>Nhon</w:t>
      </w:r>
      <w:proofErr w:type="spellEnd"/>
      <w:r w:rsidR="004F7931" w:rsidRPr="004F7931">
        <w:rPr>
          <w:color w:val="010000"/>
          <w:sz w:val="20"/>
        </w:rPr>
        <w:t xml:space="preserve"> Cit</w:t>
      </w:r>
      <w:r w:rsidRPr="004F7931">
        <w:rPr>
          <w:color w:val="010000"/>
          <w:sz w:val="20"/>
        </w:rPr>
        <w:t xml:space="preserve">y, </w:t>
      </w:r>
      <w:proofErr w:type="spellStart"/>
      <w:r w:rsidRPr="004F7931">
        <w:rPr>
          <w:color w:val="010000"/>
          <w:sz w:val="20"/>
        </w:rPr>
        <w:t>Binh</w:t>
      </w:r>
      <w:proofErr w:type="spellEnd"/>
      <w:r w:rsidRPr="004F7931">
        <w:rPr>
          <w:color w:val="010000"/>
          <w:sz w:val="20"/>
        </w:rPr>
        <w:t xml:space="preserve"> Dinh </w:t>
      </w:r>
      <w:r w:rsidR="004F7931" w:rsidRPr="004F7931">
        <w:rPr>
          <w:color w:val="010000"/>
          <w:sz w:val="20"/>
        </w:rPr>
        <w:t>Province</w:t>
      </w:r>
      <w:r w:rsidRPr="004F7931">
        <w:rPr>
          <w:color w:val="010000"/>
          <w:sz w:val="20"/>
        </w:rPr>
        <w:t>, Vietnam</w:t>
      </w:r>
    </w:p>
    <w:p w14:paraId="3C1E2CA1" w14:textId="0FD2A344" w:rsidR="00DE7C24" w:rsidRPr="004F7931" w:rsidRDefault="00150B5D" w:rsidP="004C74D9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>Tel: 056.3812606</w:t>
      </w:r>
      <w:r w:rsidRPr="004F7931">
        <w:rPr>
          <w:color w:val="010000"/>
          <w:sz w:val="20"/>
        </w:rPr>
        <w:tab/>
        <w:t>- Fax: 056.3812606 - Email:</w:t>
      </w:r>
    </w:p>
    <w:p w14:paraId="6CA2F67A" w14:textId="2B0E6C7A" w:rsidR="00DE7C24" w:rsidRPr="004F7931" w:rsidRDefault="00150B5D" w:rsidP="004C74D9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>Charter capital: VND 152,200,000,000.</w:t>
      </w:r>
    </w:p>
    <w:p w14:paraId="42D685EE" w14:textId="214CF13B" w:rsidR="00DE7C24" w:rsidRPr="004F7931" w:rsidRDefault="00150B5D" w:rsidP="004C74D9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>Securities code: ATG</w:t>
      </w:r>
    </w:p>
    <w:p w14:paraId="3ADCCC9C" w14:textId="383B3F80" w:rsidR="00DE7C24" w:rsidRPr="004F7931" w:rsidRDefault="00150B5D" w:rsidP="004C74D9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 xml:space="preserve">Corporate governance model: </w:t>
      </w:r>
      <w:proofErr w:type="gramStart"/>
      <w:r w:rsidRPr="004F7931">
        <w:rPr>
          <w:color w:val="010000"/>
          <w:sz w:val="20"/>
        </w:rPr>
        <w:t>the</w:t>
      </w:r>
      <w:proofErr w:type="gramEnd"/>
      <w:r w:rsidRPr="004F7931">
        <w:rPr>
          <w:color w:val="010000"/>
          <w:sz w:val="20"/>
        </w:rPr>
        <w:t xml:space="preserve"> </w:t>
      </w:r>
      <w:r w:rsidR="004C74D9">
        <w:rPr>
          <w:color w:val="010000"/>
          <w:sz w:val="20"/>
        </w:rPr>
        <w:t xml:space="preserve">General Meeting, Board of Directors, </w:t>
      </w:r>
      <w:r w:rsidRPr="004F7931">
        <w:rPr>
          <w:color w:val="010000"/>
          <w:sz w:val="20"/>
        </w:rPr>
        <w:t>Audit Committee unde</w:t>
      </w:r>
      <w:r w:rsidR="004C74D9">
        <w:rPr>
          <w:color w:val="010000"/>
          <w:sz w:val="20"/>
        </w:rPr>
        <w:t>r the Board of Directors and</w:t>
      </w:r>
      <w:r w:rsidRPr="004F7931">
        <w:rPr>
          <w:color w:val="010000"/>
          <w:sz w:val="20"/>
        </w:rPr>
        <w:t xml:space="preserve"> </w:t>
      </w:r>
      <w:r w:rsidR="004C74D9">
        <w:rPr>
          <w:color w:val="010000"/>
          <w:sz w:val="20"/>
        </w:rPr>
        <w:t>Managing Director</w:t>
      </w:r>
      <w:r w:rsidRPr="004F7931">
        <w:rPr>
          <w:color w:val="010000"/>
          <w:sz w:val="20"/>
        </w:rPr>
        <w:t>.</w:t>
      </w:r>
    </w:p>
    <w:p w14:paraId="43A24BA5" w14:textId="1402BF2E" w:rsidR="00DE7C24" w:rsidRPr="004F7931" w:rsidRDefault="00150B5D" w:rsidP="004C74D9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>Internal audit: Implemented.</w:t>
      </w:r>
    </w:p>
    <w:p w14:paraId="443CE404" w14:textId="6F1B23CB" w:rsidR="00DE7C24" w:rsidRPr="004F7931" w:rsidRDefault="00150B5D" w:rsidP="004C74D9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 xml:space="preserve">Activities of the </w:t>
      </w:r>
      <w:r w:rsidR="004C74D9">
        <w:rPr>
          <w:color w:val="010000"/>
          <w:sz w:val="20"/>
        </w:rPr>
        <w:t>General Meeting</w:t>
      </w:r>
      <w:r w:rsidRPr="004F7931">
        <w:rPr>
          <w:color w:val="010000"/>
          <w:sz w:val="20"/>
        </w:rPr>
        <w:t>:</w:t>
      </w:r>
    </w:p>
    <w:p w14:paraId="6F043695" w14:textId="0FFC5AE3" w:rsidR="00DE7C24" w:rsidRPr="004F7931" w:rsidRDefault="00150B5D" w:rsidP="004C74D9">
      <w:pPr>
        <w:tabs>
          <w:tab w:val="left" w:pos="360"/>
        </w:tabs>
        <w:spacing w:after="120" w:line="360" w:lineRule="auto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 xml:space="preserve">Information about meetings and General Mandates/Decisions of the </w:t>
      </w:r>
      <w:r w:rsidR="004C74D9">
        <w:rPr>
          <w:color w:val="010000"/>
          <w:sz w:val="20"/>
        </w:rPr>
        <w:t>General Meeting</w:t>
      </w:r>
      <w:r w:rsidRPr="004F7931">
        <w:rPr>
          <w:color w:val="010000"/>
          <w:sz w:val="20"/>
        </w:rPr>
        <w:t xml:space="preserve"> (including General Mandates approved by collecting </w:t>
      </w:r>
      <w:r w:rsidR="004C74D9">
        <w:rPr>
          <w:color w:val="010000"/>
          <w:sz w:val="20"/>
        </w:rPr>
        <w:t>ballots</w:t>
      </w:r>
      <w:r w:rsidRPr="004F7931">
        <w:rPr>
          <w:color w:val="010000"/>
          <w:sz w:val="20"/>
        </w:rPr>
        <w:t>)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87"/>
        <w:gridCol w:w="2769"/>
        <w:gridCol w:w="1687"/>
        <w:gridCol w:w="3976"/>
      </w:tblGrid>
      <w:tr w:rsidR="00DE7C24" w:rsidRPr="004F7931" w14:paraId="3ADF1181" w14:textId="77777777" w:rsidTr="004F7931">
        <w:tc>
          <w:tcPr>
            <w:tcW w:w="32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AED6C3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No.</w:t>
            </w:r>
          </w:p>
        </w:tc>
        <w:tc>
          <w:tcPr>
            <w:tcW w:w="153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71A838" w14:textId="6711002C" w:rsidR="00DE7C24" w:rsidRPr="004F7931" w:rsidRDefault="00150B5D" w:rsidP="004C74D9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General Mandate/Decision of the </w:t>
            </w:r>
            <w:r w:rsidR="004C74D9">
              <w:rPr>
                <w:color w:val="010000"/>
                <w:sz w:val="20"/>
              </w:rPr>
              <w:t>General Meeting</w:t>
            </w:r>
            <w:r w:rsidRPr="004F7931">
              <w:rPr>
                <w:color w:val="010000"/>
                <w:sz w:val="20"/>
              </w:rPr>
              <w:t xml:space="preserve"> 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4F3AB8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Date</w:t>
            </w:r>
          </w:p>
        </w:tc>
        <w:tc>
          <w:tcPr>
            <w:tcW w:w="22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8C7E89" w14:textId="12408695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Content</w:t>
            </w:r>
            <w:r w:rsidR="004C74D9">
              <w:rPr>
                <w:color w:val="010000"/>
                <w:sz w:val="20"/>
              </w:rPr>
              <w:t>s</w:t>
            </w:r>
          </w:p>
        </w:tc>
      </w:tr>
      <w:tr w:rsidR="00DE7C24" w:rsidRPr="004F7931" w14:paraId="7CB55F4B" w14:textId="77777777" w:rsidTr="004F7931">
        <w:tc>
          <w:tcPr>
            <w:tcW w:w="32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AF637F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1</w:t>
            </w:r>
          </w:p>
        </w:tc>
        <w:tc>
          <w:tcPr>
            <w:tcW w:w="153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1E75D4" w14:textId="68656374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0306/2023/NQ-DHDCD/ATG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9B3B34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June 03, 2023</w:t>
            </w:r>
          </w:p>
        </w:tc>
        <w:tc>
          <w:tcPr>
            <w:tcW w:w="22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0A503F" w14:textId="28CFBC6A" w:rsidR="00DE7C24" w:rsidRPr="004F7931" w:rsidRDefault="004C74D9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</w:rPr>
              <w:t xml:space="preserve">Annual </w:t>
            </w:r>
            <w:r w:rsidR="00040465" w:rsidRPr="004F7931">
              <w:rPr>
                <w:color w:val="010000"/>
                <w:sz w:val="20"/>
              </w:rPr>
              <w:t>General Mandate 2023</w:t>
            </w:r>
          </w:p>
        </w:tc>
      </w:tr>
    </w:tbl>
    <w:p w14:paraId="5515BB5A" w14:textId="554AE957" w:rsidR="00DE7C24" w:rsidRPr="004F7931" w:rsidRDefault="00150B5D" w:rsidP="004F7931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>The Board of Directors</w:t>
      </w:r>
    </w:p>
    <w:p w14:paraId="3DC15652" w14:textId="7DEE7640" w:rsidR="00DE7C24" w:rsidRPr="004F7931" w:rsidRDefault="00150B5D" w:rsidP="004F7931">
      <w:pPr>
        <w:pStyle w:val="ListParagraph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33"/>
        <w:gridCol w:w="2563"/>
        <w:gridCol w:w="1777"/>
        <w:gridCol w:w="2024"/>
        <w:gridCol w:w="2022"/>
      </w:tblGrid>
      <w:tr w:rsidR="00DE7C24" w:rsidRPr="004F7931" w14:paraId="5DF27BE1" w14:textId="77777777" w:rsidTr="004F7931">
        <w:tc>
          <w:tcPr>
            <w:tcW w:w="351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194D79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No.</w:t>
            </w:r>
          </w:p>
        </w:tc>
        <w:tc>
          <w:tcPr>
            <w:tcW w:w="1421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BDF1F4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Member of the Board of Directors</w:t>
            </w:r>
          </w:p>
        </w:tc>
        <w:tc>
          <w:tcPr>
            <w:tcW w:w="985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F7CCB3" w14:textId="2458DE6C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Position (independent member of the Board of Directors, non-executive member of the Board of Directors)</w:t>
            </w:r>
            <w:r w:rsidR="004F7931" w:rsidRPr="004F7931">
              <w:rPr>
                <w:color w:val="010000"/>
                <w:sz w:val="20"/>
              </w:rPr>
              <w:t xml:space="preserve"> </w:t>
            </w:r>
          </w:p>
        </w:tc>
        <w:tc>
          <w:tcPr>
            <w:tcW w:w="2243" w:type="pct"/>
            <w:gridSpan w:val="2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74A533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Date of appointment/dismissal as members/independent members of the Board of Directors</w:t>
            </w:r>
          </w:p>
        </w:tc>
      </w:tr>
      <w:tr w:rsidR="00DE7C24" w:rsidRPr="004F7931" w14:paraId="4FA4EBFB" w14:textId="77777777" w:rsidTr="004F7931">
        <w:tc>
          <w:tcPr>
            <w:tcW w:w="35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74539" w14:textId="77777777" w:rsidR="00DE7C24" w:rsidRPr="004F7931" w:rsidRDefault="00DE7C24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</w:p>
        </w:tc>
        <w:tc>
          <w:tcPr>
            <w:tcW w:w="142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7776B" w14:textId="77777777" w:rsidR="00DE7C24" w:rsidRPr="004F7931" w:rsidRDefault="00DE7C24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</w:p>
        </w:tc>
        <w:tc>
          <w:tcPr>
            <w:tcW w:w="98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D2A4C" w14:textId="77777777" w:rsidR="00DE7C24" w:rsidRPr="004F7931" w:rsidRDefault="00DE7C24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</w:p>
        </w:tc>
        <w:tc>
          <w:tcPr>
            <w:tcW w:w="11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BC8B24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Appointment date</w:t>
            </w:r>
          </w:p>
        </w:tc>
        <w:tc>
          <w:tcPr>
            <w:tcW w:w="112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329C5A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Dismissal date</w:t>
            </w:r>
          </w:p>
        </w:tc>
      </w:tr>
      <w:tr w:rsidR="00DE7C24" w:rsidRPr="004F7931" w14:paraId="4ACC68E0" w14:textId="77777777" w:rsidTr="004F7931">
        <w:tc>
          <w:tcPr>
            <w:tcW w:w="3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FDDA5F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1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AF2E5A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Nguyen </w:t>
            </w:r>
            <w:proofErr w:type="spellStart"/>
            <w:r w:rsidRPr="004F7931">
              <w:rPr>
                <w:color w:val="010000"/>
                <w:sz w:val="20"/>
              </w:rPr>
              <w:t>Huu</w:t>
            </w:r>
            <w:proofErr w:type="spellEnd"/>
            <w:r w:rsidRPr="004F7931">
              <w:rPr>
                <w:color w:val="010000"/>
                <w:sz w:val="20"/>
              </w:rPr>
              <w:t xml:space="preserve"> </w:t>
            </w:r>
            <w:proofErr w:type="spellStart"/>
            <w:r w:rsidRPr="004F7931">
              <w:rPr>
                <w:color w:val="010000"/>
                <w:sz w:val="20"/>
              </w:rPr>
              <w:t>Phu</w:t>
            </w:r>
            <w:proofErr w:type="spellEnd"/>
          </w:p>
        </w:tc>
        <w:tc>
          <w:tcPr>
            <w:tcW w:w="98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92033E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Chair of the Board of Directors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93457B" w14:textId="1A41C306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Elected as Member of the Board of Directors on October 31, 2022; Appointed as</w:t>
            </w:r>
            <w:r w:rsidR="004F7931" w:rsidRPr="004F7931">
              <w:rPr>
                <w:color w:val="010000"/>
                <w:sz w:val="20"/>
              </w:rPr>
              <w:t xml:space="preserve"> the</w:t>
            </w:r>
            <w:r w:rsidRPr="004F7931">
              <w:rPr>
                <w:color w:val="010000"/>
                <w:sz w:val="20"/>
              </w:rPr>
              <w:t xml:space="preserve"> Chair of the Board of Directors on June 3, 2023</w:t>
            </w:r>
            <w:r w:rsidR="004F7931" w:rsidRPr="004F7931">
              <w:rPr>
                <w:color w:val="010000"/>
                <w:sz w:val="20"/>
              </w:rPr>
              <w:t xml:space="preserve"> </w:t>
            </w:r>
          </w:p>
        </w:tc>
        <w:tc>
          <w:tcPr>
            <w:tcW w:w="112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DD3F26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 </w:t>
            </w:r>
          </w:p>
        </w:tc>
      </w:tr>
      <w:tr w:rsidR="00DE7C24" w:rsidRPr="004F7931" w14:paraId="0630DA36" w14:textId="77777777" w:rsidTr="004F7931">
        <w:tc>
          <w:tcPr>
            <w:tcW w:w="3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E02B93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F463D9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Nguyen Anh Thong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A72D35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Member of the Board of Directors (non-executive member of the Board of Directors) 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7E3EFF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October 31, 2022</w:t>
            </w:r>
          </w:p>
        </w:tc>
        <w:tc>
          <w:tcPr>
            <w:tcW w:w="112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43701E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 </w:t>
            </w:r>
          </w:p>
        </w:tc>
      </w:tr>
      <w:tr w:rsidR="00DE7C24" w:rsidRPr="004F7931" w14:paraId="329152CA" w14:textId="77777777" w:rsidTr="004F7931">
        <w:tc>
          <w:tcPr>
            <w:tcW w:w="3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2FFCA5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3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FC142B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Nguyen Dong Giang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9E815F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Independent member of the Board of Directors 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D60BDB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June 03, 2023</w:t>
            </w:r>
          </w:p>
        </w:tc>
        <w:tc>
          <w:tcPr>
            <w:tcW w:w="112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918B13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 </w:t>
            </w:r>
          </w:p>
        </w:tc>
      </w:tr>
      <w:tr w:rsidR="00DE7C24" w:rsidRPr="004F7931" w14:paraId="2D828432" w14:textId="77777777" w:rsidTr="004F7931">
        <w:tc>
          <w:tcPr>
            <w:tcW w:w="3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21D5AB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4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0EC323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Do Minh Duc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60CA2B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388CCB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June 03, 2023</w:t>
            </w:r>
          </w:p>
        </w:tc>
        <w:tc>
          <w:tcPr>
            <w:tcW w:w="112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7E11EE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 </w:t>
            </w:r>
          </w:p>
        </w:tc>
      </w:tr>
      <w:tr w:rsidR="00DE7C24" w:rsidRPr="004F7931" w14:paraId="08812708" w14:textId="77777777" w:rsidTr="004F7931">
        <w:tc>
          <w:tcPr>
            <w:tcW w:w="3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163681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6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359928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Tran </w:t>
            </w:r>
            <w:proofErr w:type="spellStart"/>
            <w:r w:rsidRPr="004F7931">
              <w:rPr>
                <w:color w:val="010000"/>
                <w:sz w:val="20"/>
              </w:rPr>
              <w:t>Thien</w:t>
            </w:r>
            <w:proofErr w:type="spellEnd"/>
            <w:r w:rsidRPr="004F7931">
              <w:rPr>
                <w:color w:val="010000"/>
                <w:sz w:val="20"/>
              </w:rPr>
              <w:t xml:space="preserve"> Ha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41400A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Chair of the Board of Directors (non-executive member of the Board of Directors)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42AC6B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October 31, 2022</w:t>
            </w:r>
          </w:p>
        </w:tc>
        <w:tc>
          <w:tcPr>
            <w:tcW w:w="112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DD6BE6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June 03, 2023</w:t>
            </w:r>
          </w:p>
        </w:tc>
      </w:tr>
      <w:tr w:rsidR="00DE7C24" w:rsidRPr="004F7931" w14:paraId="7F1FBE8A" w14:textId="77777777" w:rsidTr="004F7931">
        <w:tc>
          <w:tcPr>
            <w:tcW w:w="3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C31487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7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F768D8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Vo Qui Lam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7DEC39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DC4B09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October 31, 2022</w:t>
            </w:r>
          </w:p>
        </w:tc>
        <w:tc>
          <w:tcPr>
            <w:tcW w:w="112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37435A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June 03, 2023</w:t>
            </w:r>
          </w:p>
        </w:tc>
      </w:tr>
      <w:tr w:rsidR="00DE7C24" w:rsidRPr="004F7931" w14:paraId="42B41F05" w14:textId="77777777" w:rsidTr="004F7931">
        <w:tc>
          <w:tcPr>
            <w:tcW w:w="3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DDB515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8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78D7B1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Thai </w:t>
            </w:r>
            <w:proofErr w:type="spellStart"/>
            <w:r w:rsidRPr="004F7931">
              <w:rPr>
                <w:color w:val="010000"/>
                <w:sz w:val="20"/>
              </w:rPr>
              <w:t>Thien</w:t>
            </w:r>
            <w:proofErr w:type="spellEnd"/>
            <w:r w:rsidRPr="004F7931">
              <w:rPr>
                <w:color w:val="010000"/>
                <w:sz w:val="20"/>
              </w:rPr>
              <w:t xml:space="preserve"> Quan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F7A53F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Member of the Board of Directors (non-executive member of the Board of Directors)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8B5D25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October 31, 2022</w:t>
            </w:r>
          </w:p>
        </w:tc>
        <w:tc>
          <w:tcPr>
            <w:tcW w:w="112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8126A4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June 03, 2023</w:t>
            </w:r>
          </w:p>
        </w:tc>
      </w:tr>
    </w:tbl>
    <w:p w14:paraId="1316DA8F" w14:textId="65915B8D" w:rsidR="00DE7C24" w:rsidRPr="004F7931" w:rsidRDefault="00150B5D" w:rsidP="004F7931">
      <w:pPr>
        <w:pStyle w:val="ListParagraph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>Board Resolutions/Board Decisions</w:t>
      </w:r>
    </w:p>
    <w:tbl>
      <w:tblPr>
        <w:tblStyle w:val="a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649"/>
        <w:gridCol w:w="3333"/>
        <w:gridCol w:w="1543"/>
        <w:gridCol w:w="3488"/>
      </w:tblGrid>
      <w:tr w:rsidR="00DE7C24" w:rsidRPr="004F7931" w14:paraId="78D8B50B" w14:textId="77777777" w:rsidTr="004F7931">
        <w:tc>
          <w:tcPr>
            <w:tcW w:w="3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CB6E52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No.</w:t>
            </w:r>
          </w:p>
        </w:tc>
        <w:tc>
          <w:tcPr>
            <w:tcW w:w="18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543FD8" w14:textId="51934672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Board</w:t>
            </w:r>
            <w:r w:rsidR="004C74D9">
              <w:rPr>
                <w:color w:val="010000"/>
                <w:sz w:val="20"/>
              </w:rPr>
              <w:t xml:space="preserve"> Resolutions/Board Decisions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220547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Date</w:t>
            </w:r>
          </w:p>
        </w:tc>
        <w:tc>
          <w:tcPr>
            <w:tcW w:w="193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315D64" w14:textId="1A0258AF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Content</w:t>
            </w:r>
            <w:r w:rsidR="004C74D9">
              <w:rPr>
                <w:color w:val="010000"/>
                <w:sz w:val="20"/>
              </w:rPr>
              <w:t>s</w:t>
            </w:r>
          </w:p>
        </w:tc>
      </w:tr>
      <w:tr w:rsidR="00DE7C24" w:rsidRPr="004F7931" w14:paraId="0841D4E7" w14:textId="77777777" w:rsidTr="004F7931">
        <w:tc>
          <w:tcPr>
            <w:tcW w:w="3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A66088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01</w:t>
            </w:r>
          </w:p>
        </w:tc>
        <w:tc>
          <w:tcPr>
            <w:tcW w:w="18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D20CDD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0601/2023/NQ-HDQT/ATG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442A63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January 06, 2023</w:t>
            </w:r>
          </w:p>
        </w:tc>
        <w:tc>
          <w:tcPr>
            <w:tcW w:w="193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1B0954" w14:textId="61701FFA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Approve the dismissal and appointment of the person i</w:t>
            </w:r>
            <w:r w:rsidR="004F7931" w:rsidRPr="004F7931">
              <w:rPr>
                <w:color w:val="010000"/>
                <w:sz w:val="20"/>
              </w:rPr>
              <w:t>n charge of accounting for the C</w:t>
            </w:r>
            <w:r w:rsidRPr="004F7931">
              <w:rPr>
                <w:color w:val="010000"/>
                <w:sz w:val="20"/>
              </w:rPr>
              <w:t>ompany</w:t>
            </w:r>
          </w:p>
        </w:tc>
      </w:tr>
      <w:tr w:rsidR="00DE7C24" w:rsidRPr="004F7931" w14:paraId="3265B5DD" w14:textId="77777777" w:rsidTr="004F7931">
        <w:tc>
          <w:tcPr>
            <w:tcW w:w="3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915F48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02</w:t>
            </w:r>
          </w:p>
        </w:tc>
        <w:tc>
          <w:tcPr>
            <w:tcW w:w="18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01444B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0604/2023/NQ-HDQT-ATG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A5C3BD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April 06, 2023</w:t>
            </w:r>
          </w:p>
        </w:tc>
        <w:tc>
          <w:tcPr>
            <w:tcW w:w="193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532957" w14:textId="5A85C639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Convene the Annual </w:t>
            </w:r>
            <w:r w:rsidR="004C74D9">
              <w:rPr>
                <w:color w:val="010000"/>
                <w:sz w:val="20"/>
              </w:rPr>
              <w:t>General Meeting</w:t>
            </w:r>
            <w:r w:rsidRPr="004F7931">
              <w:rPr>
                <w:color w:val="010000"/>
                <w:sz w:val="20"/>
              </w:rPr>
              <w:t xml:space="preserve"> 2023</w:t>
            </w:r>
          </w:p>
        </w:tc>
      </w:tr>
      <w:tr w:rsidR="00DE7C24" w:rsidRPr="004F7931" w14:paraId="54AAC5EA" w14:textId="77777777" w:rsidTr="004F7931">
        <w:tc>
          <w:tcPr>
            <w:tcW w:w="3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FEAF2A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03</w:t>
            </w:r>
          </w:p>
        </w:tc>
        <w:tc>
          <w:tcPr>
            <w:tcW w:w="18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92837E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17/2023/NQ-HDQT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CB838B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April 17, 2023</w:t>
            </w:r>
          </w:p>
        </w:tc>
        <w:tc>
          <w:tcPr>
            <w:tcW w:w="193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824556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On the Establishment of the Company's Branch</w:t>
            </w:r>
          </w:p>
        </w:tc>
      </w:tr>
      <w:tr w:rsidR="00DE7C24" w:rsidRPr="004F7931" w14:paraId="428FADA5" w14:textId="77777777" w:rsidTr="004F7931">
        <w:tc>
          <w:tcPr>
            <w:tcW w:w="3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777B66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04</w:t>
            </w:r>
          </w:p>
        </w:tc>
        <w:tc>
          <w:tcPr>
            <w:tcW w:w="18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C5C648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0306/2023/NQ-HDQT/ATG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5483E8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June 03, 2023</w:t>
            </w:r>
          </w:p>
        </w:tc>
        <w:tc>
          <w:tcPr>
            <w:tcW w:w="193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554D9F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Assign tasks to members of the Board of Directors (term 2022-2027)</w:t>
            </w:r>
          </w:p>
        </w:tc>
      </w:tr>
      <w:tr w:rsidR="00DE7C24" w:rsidRPr="004F7931" w14:paraId="6D8E9205" w14:textId="77777777" w:rsidTr="004F7931">
        <w:tc>
          <w:tcPr>
            <w:tcW w:w="3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05678A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05</w:t>
            </w:r>
          </w:p>
        </w:tc>
        <w:tc>
          <w:tcPr>
            <w:tcW w:w="18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61CF61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1509/2023/NQ-HDQT/ATG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5DA990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September 15, 2023</w:t>
            </w:r>
          </w:p>
        </w:tc>
        <w:tc>
          <w:tcPr>
            <w:tcW w:w="193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3EAD63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Approve the dismissal of the position of the person in charge of accounting</w:t>
            </w:r>
          </w:p>
        </w:tc>
      </w:tr>
      <w:tr w:rsidR="00DE7C24" w:rsidRPr="004F7931" w14:paraId="0D3A596A" w14:textId="77777777" w:rsidTr="004F7931">
        <w:tc>
          <w:tcPr>
            <w:tcW w:w="3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84A89B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lastRenderedPageBreak/>
              <w:t>06</w:t>
            </w:r>
          </w:p>
        </w:tc>
        <w:tc>
          <w:tcPr>
            <w:tcW w:w="18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44ED3F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2509/2023/NQ-HDQT/ATG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4E406F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September 25, 2023</w:t>
            </w:r>
          </w:p>
        </w:tc>
        <w:tc>
          <w:tcPr>
            <w:tcW w:w="193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0AC527" w14:textId="1EF25E6B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Approval of appointment of </w:t>
            </w:r>
            <w:proofErr w:type="spellStart"/>
            <w:r w:rsidRPr="004F7931">
              <w:rPr>
                <w:color w:val="010000"/>
                <w:sz w:val="20"/>
              </w:rPr>
              <w:t>of</w:t>
            </w:r>
            <w:proofErr w:type="spellEnd"/>
            <w:r w:rsidRPr="004F7931">
              <w:rPr>
                <w:color w:val="010000"/>
                <w:sz w:val="20"/>
              </w:rPr>
              <w:t xml:space="preserve"> the position of Deputy </w:t>
            </w:r>
            <w:r w:rsidR="004C74D9">
              <w:rPr>
                <w:color w:val="010000"/>
                <w:sz w:val="20"/>
              </w:rPr>
              <w:t>Managing Director</w:t>
            </w:r>
          </w:p>
        </w:tc>
      </w:tr>
      <w:tr w:rsidR="00DE7C24" w:rsidRPr="004F7931" w14:paraId="024D9AE3" w14:textId="77777777" w:rsidTr="004F7931">
        <w:tc>
          <w:tcPr>
            <w:tcW w:w="3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84EEBC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07</w:t>
            </w:r>
          </w:p>
        </w:tc>
        <w:tc>
          <w:tcPr>
            <w:tcW w:w="18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C750C1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1412/2023/NQ-HDQT/ATG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71C744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December 14, 2023</w:t>
            </w:r>
          </w:p>
        </w:tc>
        <w:tc>
          <w:tcPr>
            <w:tcW w:w="193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F65CA9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Approval of capital contribution to establish an enterprise and Representative to manage the contributed capital</w:t>
            </w:r>
          </w:p>
        </w:tc>
      </w:tr>
    </w:tbl>
    <w:p w14:paraId="763BA19F" w14:textId="6CB06840" w:rsidR="00DE7C24" w:rsidRPr="004F7931" w:rsidRDefault="00150B5D" w:rsidP="004F7931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>Supervisory Board/Audit Committee (Report of 2023):</w:t>
      </w:r>
    </w:p>
    <w:p w14:paraId="68B44294" w14:textId="402AB6FD" w:rsidR="00DE7C24" w:rsidRPr="004F7931" w:rsidRDefault="00150B5D" w:rsidP="004F7931">
      <w:pPr>
        <w:pStyle w:val="ListParagraph"/>
        <w:numPr>
          <w:ilvl w:val="0"/>
          <w:numId w:val="7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>Information about me</w:t>
      </w:r>
      <w:r w:rsidR="004F7931" w:rsidRPr="004F7931">
        <w:rPr>
          <w:color w:val="010000"/>
          <w:sz w:val="20"/>
        </w:rPr>
        <w:t>mbers of the Supervisory Board/</w:t>
      </w:r>
      <w:r w:rsidRPr="004F7931">
        <w:rPr>
          <w:color w:val="010000"/>
          <w:sz w:val="20"/>
        </w:rPr>
        <w:t>Audit Committee:</w:t>
      </w:r>
    </w:p>
    <w:tbl>
      <w:tblPr>
        <w:tblStyle w:val="a2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620"/>
        <w:gridCol w:w="2695"/>
        <w:gridCol w:w="1842"/>
        <w:gridCol w:w="1781"/>
        <w:gridCol w:w="2075"/>
      </w:tblGrid>
      <w:tr w:rsidR="00DE7C24" w:rsidRPr="004F7931" w14:paraId="4E9CBEFD" w14:textId="77777777" w:rsidTr="004F7931">
        <w:tc>
          <w:tcPr>
            <w:tcW w:w="34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6B153C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No.</w:t>
            </w:r>
          </w:p>
        </w:tc>
        <w:tc>
          <w:tcPr>
            <w:tcW w:w="14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1A8719" w14:textId="60D3428D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Member of the</w:t>
            </w:r>
            <w:r w:rsidR="004F7931" w:rsidRPr="004F7931">
              <w:rPr>
                <w:color w:val="010000"/>
                <w:sz w:val="20"/>
              </w:rPr>
              <w:t xml:space="preserve"> Supervisory Board/</w:t>
            </w:r>
            <w:r w:rsidRPr="004F7931">
              <w:rPr>
                <w:color w:val="010000"/>
                <w:sz w:val="20"/>
              </w:rPr>
              <w:t>Audit Committee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BD9DED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Position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6070C0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Date of appointment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D265EC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Qualification</w:t>
            </w:r>
          </w:p>
        </w:tc>
      </w:tr>
      <w:tr w:rsidR="00DE7C24" w:rsidRPr="004F7931" w14:paraId="7F183948" w14:textId="77777777" w:rsidTr="004F7931">
        <w:tc>
          <w:tcPr>
            <w:tcW w:w="34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57C8D9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1</w:t>
            </w:r>
          </w:p>
        </w:tc>
        <w:tc>
          <w:tcPr>
            <w:tcW w:w="14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C11DF9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Nguyen Dong Giang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A7BE15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Chief of the Audit Committee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3429A9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June 03, 2023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2EFFCD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Bachelor</w:t>
            </w:r>
          </w:p>
        </w:tc>
      </w:tr>
      <w:tr w:rsidR="00DE7C24" w:rsidRPr="004F7931" w14:paraId="34FDDC9D" w14:textId="77777777" w:rsidTr="004F7931">
        <w:tc>
          <w:tcPr>
            <w:tcW w:w="34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5A68E1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2</w:t>
            </w:r>
          </w:p>
        </w:tc>
        <w:tc>
          <w:tcPr>
            <w:tcW w:w="14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7664F8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Do Minh Duc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0C40C8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Member of the Audit Committee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1E0575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June 03, 2023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C43A4F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proofErr w:type="spellStart"/>
            <w:r w:rsidRPr="004F7931">
              <w:rPr>
                <w:color w:val="010000"/>
                <w:sz w:val="20"/>
              </w:rPr>
              <w:t>Masters</w:t>
            </w:r>
            <w:proofErr w:type="spellEnd"/>
            <w:r w:rsidRPr="004F7931">
              <w:rPr>
                <w:color w:val="010000"/>
                <w:sz w:val="20"/>
              </w:rPr>
              <w:t xml:space="preserve"> Degree</w:t>
            </w:r>
          </w:p>
        </w:tc>
      </w:tr>
      <w:tr w:rsidR="00DE7C24" w:rsidRPr="004F7931" w14:paraId="60925D79" w14:textId="77777777" w:rsidTr="004F7931">
        <w:tc>
          <w:tcPr>
            <w:tcW w:w="34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054CCE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3</w:t>
            </w:r>
          </w:p>
        </w:tc>
        <w:tc>
          <w:tcPr>
            <w:tcW w:w="14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601F2E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Nguyen Thi Phuong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98DEDB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Chief of the Supervisory Board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AA6BC7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October 31, 2022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F55A33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Bachelor</w:t>
            </w:r>
          </w:p>
        </w:tc>
      </w:tr>
      <w:tr w:rsidR="00DE7C24" w:rsidRPr="004F7931" w14:paraId="216E4164" w14:textId="77777777" w:rsidTr="004F7931">
        <w:tc>
          <w:tcPr>
            <w:tcW w:w="34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18CA0A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4</w:t>
            </w:r>
          </w:p>
        </w:tc>
        <w:tc>
          <w:tcPr>
            <w:tcW w:w="14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0BCEBA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Do Minh Duc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06A164" w14:textId="41BAE81E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Member the Supervisory Board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6A61C7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October 31, 2022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35F114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proofErr w:type="spellStart"/>
            <w:r w:rsidRPr="004F7931">
              <w:rPr>
                <w:color w:val="010000"/>
                <w:sz w:val="20"/>
              </w:rPr>
              <w:t>Masters</w:t>
            </w:r>
            <w:proofErr w:type="spellEnd"/>
            <w:r w:rsidRPr="004F7931">
              <w:rPr>
                <w:color w:val="010000"/>
                <w:sz w:val="20"/>
              </w:rPr>
              <w:t xml:space="preserve"> Degree</w:t>
            </w:r>
          </w:p>
        </w:tc>
      </w:tr>
      <w:tr w:rsidR="00DE7C24" w:rsidRPr="004F7931" w14:paraId="1CE02533" w14:textId="77777777" w:rsidTr="004F7931">
        <w:tc>
          <w:tcPr>
            <w:tcW w:w="34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CF6ADA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5</w:t>
            </w:r>
          </w:p>
        </w:tc>
        <w:tc>
          <w:tcPr>
            <w:tcW w:w="14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42F8A6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Phan Bich Nga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49CEC5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Member of the Supervisory Board 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8E4CEE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October 31, 2022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2A3FD9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Bachelor</w:t>
            </w:r>
          </w:p>
        </w:tc>
      </w:tr>
    </w:tbl>
    <w:p w14:paraId="5DFFE64C" w14:textId="4AF4EAA7" w:rsidR="00DE7C24" w:rsidRPr="004F7931" w:rsidRDefault="00150B5D" w:rsidP="004F7931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713"/>
        <w:gridCol w:w="2027"/>
        <w:gridCol w:w="1361"/>
        <w:gridCol w:w="1655"/>
        <w:gridCol w:w="1238"/>
        <w:gridCol w:w="2019"/>
      </w:tblGrid>
      <w:tr w:rsidR="00DE7C24" w:rsidRPr="004F7931" w14:paraId="4D64166C" w14:textId="77777777" w:rsidTr="004F7931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32EA78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No.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59D6E8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Member of the Executive Board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966FE7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Position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4FC0CB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Date of birth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A3F75A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Professional Qualification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54F5BC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Date of appointment/dismissal as member of the Executive Board</w:t>
            </w:r>
          </w:p>
        </w:tc>
      </w:tr>
      <w:tr w:rsidR="00DE7C24" w:rsidRPr="004F7931" w14:paraId="222AE832" w14:textId="77777777" w:rsidTr="004F7931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BD0102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1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DC600C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Mr. Vo Qui Lam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5DA0A6" w14:textId="1B0F495D" w:rsidR="00DE7C24" w:rsidRPr="004F7931" w:rsidRDefault="004C74D9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</w:rPr>
              <w:t>Managing Director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E8D68D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August 19, 1981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7B9552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Bachelor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565C98" w14:textId="06EC57D5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Appoint on November 07, 2022</w:t>
            </w:r>
          </w:p>
        </w:tc>
      </w:tr>
      <w:tr w:rsidR="00DE7C24" w:rsidRPr="004F7931" w14:paraId="345CA319" w14:textId="77777777" w:rsidTr="004F7931">
        <w:tc>
          <w:tcPr>
            <w:tcW w:w="3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1A89BF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2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EB1122" w14:textId="27218646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Mr. Dao Quang </w:t>
            </w:r>
            <w:proofErr w:type="spellStart"/>
            <w:r w:rsidRPr="004F7931">
              <w:rPr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75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FD1766" w14:textId="667F6826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Deputy </w:t>
            </w:r>
            <w:r w:rsidR="004C74D9">
              <w:rPr>
                <w:color w:val="010000"/>
                <w:sz w:val="20"/>
              </w:rPr>
              <w:t>Managing Director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7779ED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February 10, 1976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8D32B8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Bachelor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CFFE53" w14:textId="5A9F920D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Appoint on September 25, 2023</w:t>
            </w:r>
          </w:p>
        </w:tc>
      </w:tr>
    </w:tbl>
    <w:p w14:paraId="60E9D3F7" w14:textId="2CF4B9D2" w:rsidR="00DE7C24" w:rsidRPr="004F7931" w:rsidRDefault="00150B5D" w:rsidP="004F7931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>Person in charge of Accounting</w:t>
      </w:r>
    </w:p>
    <w:tbl>
      <w:tblPr>
        <w:tblStyle w:val="a4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733"/>
        <w:gridCol w:w="1559"/>
        <w:gridCol w:w="1851"/>
        <w:gridCol w:w="2870"/>
      </w:tblGrid>
      <w:tr w:rsidR="00DE7C24" w:rsidRPr="004F7931" w14:paraId="4E7CDF70" w14:textId="77777777" w:rsidTr="004F7931">
        <w:tc>
          <w:tcPr>
            <w:tcW w:w="151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759B6D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Full name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D85F45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Date of birth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CB962A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Qualification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4C704C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Date of appointment / dismissal</w:t>
            </w:r>
          </w:p>
        </w:tc>
      </w:tr>
      <w:tr w:rsidR="00DE7C24" w:rsidRPr="004F7931" w14:paraId="79DB5CF6" w14:textId="77777777" w:rsidTr="004F7931">
        <w:tc>
          <w:tcPr>
            <w:tcW w:w="151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949EA3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lastRenderedPageBreak/>
              <w:t>Mr. Nguyen Thanh Tung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96899E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October 02, 1991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2A20EE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Bachelor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3E1C95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Appointed on January 06, 2023, dismissed on September 15, 2023</w:t>
            </w:r>
          </w:p>
        </w:tc>
      </w:tr>
    </w:tbl>
    <w:p w14:paraId="14742A34" w14:textId="77777777" w:rsidR="00040465" w:rsidRPr="004F7931" w:rsidRDefault="00040465" w:rsidP="004C74D9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>Training on corporate governance</w:t>
      </w:r>
    </w:p>
    <w:p w14:paraId="2782D45F" w14:textId="0B9A3A0C" w:rsidR="00DE7C24" w:rsidRPr="004F7931" w:rsidRDefault="00150B5D" w:rsidP="004C74D9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 xml:space="preserve">List of </w:t>
      </w:r>
      <w:r w:rsidR="004C74D9">
        <w:rPr>
          <w:color w:val="010000"/>
          <w:sz w:val="20"/>
        </w:rPr>
        <w:t>related</w:t>
      </w:r>
      <w:r w:rsidRPr="004F7931">
        <w:rPr>
          <w:color w:val="010000"/>
          <w:sz w:val="20"/>
        </w:rPr>
        <w:t xml:space="preserve"> </w:t>
      </w:r>
      <w:r w:rsidR="004F7931" w:rsidRPr="004F7931">
        <w:rPr>
          <w:color w:val="010000"/>
          <w:sz w:val="20"/>
        </w:rPr>
        <w:t>persons of the public company (R</w:t>
      </w:r>
      <w:r w:rsidRPr="004F7931">
        <w:rPr>
          <w:color w:val="010000"/>
          <w:sz w:val="20"/>
        </w:rPr>
        <w:t xml:space="preserve">eport of 2023) and transactions between the </w:t>
      </w:r>
      <w:r w:rsidR="004C74D9">
        <w:rPr>
          <w:color w:val="010000"/>
          <w:sz w:val="20"/>
        </w:rPr>
        <w:t>related</w:t>
      </w:r>
      <w:r w:rsidRPr="004F7931">
        <w:rPr>
          <w:color w:val="010000"/>
          <w:sz w:val="20"/>
        </w:rPr>
        <w:t xml:space="preserve"> persons of the Company with the Corporation itself:</w:t>
      </w:r>
    </w:p>
    <w:p w14:paraId="611A055E" w14:textId="0F3A6865" w:rsidR="00DE7C24" w:rsidRPr="004F7931" w:rsidRDefault="00150B5D" w:rsidP="004C74D9">
      <w:pPr>
        <w:pStyle w:val="ListParagraph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 xml:space="preserve">Transactions between the Company and </w:t>
      </w:r>
      <w:r w:rsidR="004C74D9">
        <w:rPr>
          <w:color w:val="010000"/>
          <w:sz w:val="20"/>
        </w:rPr>
        <w:t>related</w:t>
      </w:r>
      <w:r w:rsidRPr="004F7931">
        <w:rPr>
          <w:color w:val="010000"/>
          <w:sz w:val="20"/>
        </w:rPr>
        <w:t xml:space="preserve"> persons of the Company; or between the Company and major shareholders, PDMR, or </w:t>
      </w:r>
      <w:r w:rsidR="004C74D9">
        <w:rPr>
          <w:color w:val="010000"/>
          <w:sz w:val="20"/>
        </w:rPr>
        <w:t>related</w:t>
      </w:r>
      <w:r w:rsidRPr="004F7931">
        <w:rPr>
          <w:color w:val="010000"/>
          <w:sz w:val="20"/>
        </w:rPr>
        <w:t xml:space="preserve"> persons of PDMR: None.</w:t>
      </w:r>
    </w:p>
    <w:p w14:paraId="3E4CE494" w14:textId="44608938" w:rsidR="00DE7C24" w:rsidRPr="004F7931" w:rsidRDefault="00150B5D" w:rsidP="004C74D9">
      <w:pPr>
        <w:pStyle w:val="ListParagraph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 xml:space="preserve">Transactions between the Company’s PDMR, </w:t>
      </w:r>
      <w:r w:rsidR="004C74D9">
        <w:rPr>
          <w:color w:val="010000"/>
          <w:sz w:val="20"/>
        </w:rPr>
        <w:t>related</w:t>
      </w:r>
      <w:r w:rsidRPr="004F7931">
        <w:rPr>
          <w:color w:val="010000"/>
          <w:sz w:val="20"/>
        </w:rPr>
        <w:t xml:space="preserve"> persons of PDMR and subsidiaries, companies controlled by the Company: None.</w:t>
      </w:r>
    </w:p>
    <w:p w14:paraId="26E9DE27" w14:textId="48254C79" w:rsidR="00DE7C24" w:rsidRPr="004F7931" w:rsidRDefault="00150B5D" w:rsidP="004C74D9">
      <w:pPr>
        <w:pStyle w:val="ListParagraph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>Transactions between the Company and other entities</w:t>
      </w:r>
    </w:p>
    <w:p w14:paraId="74FC5695" w14:textId="2EF28D3D" w:rsidR="00DE7C24" w:rsidRPr="004F7931" w:rsidRDefault="00150B5D" w:rsidP="004C74D9">
      <w:pPr>
        <w:pStyle w:val="ListParagraph"/>
        <w:numPr>
          <w:ilvl w:val="1"/>
          <w:numId w:val="10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>Transactions between the Company and the companies where members of the Board of Directors, member</w:t>
      </w:r>
      <w:r w:rsidR="004C74D9">
        <w:rPr>
          <w:color w:val="010000"/>
          <w:sz w:val="20"/>
        </w:rPr>
        <w:t xml:space="preserve">s of the Supervisory Board, </w:t>
      </w:r>
      <w:bookmarkStart w:id="0" w:name="_GoBack"/>
      <w:bookmarkEnd w:id="0"/>
      <w:r w:rsidR="004C74D9">
        <w:rPr>
          <w:color w:val="010000"/>
          <w:sz w:val="20"/>
        </w:rPr>
        <w:t>Managing Director</w:t>
      </w:r>
      <w:r w:rsidRPr="004F7931">
        <w:rPr>
          <w:color w:val="010000"/>
          <w:sz w:val="20"/>
        </w:rPr>
        <w:t xml:space="preserve"> and other managers </w:t>
      </w:r>
      <w:r w:rsidR="004C74D9">
        <w:rPr>
          <w:color w:val="010000"/>
          <w:sz w:val="20"/>
        </w:rPr>
        <w:t xml:space="preserve">who </w:t>
      </w:r>
      <w:r w:rsidRPr="004F7931">
        <w:rPr>
          <w:color w:val="010000"/>
          <w:sz w:val="20"/>
        </w:rPr>
        <w:t>have been founding members or member</w:t>
      </w:r>
      <w:r w:rsidR="004C74D9">
        <w:rPr>
          <w:color w:val="010000"/>
          <w:sz w:val="20"/>
        </w:rPr>
        <w:t>s of the Board of Directors and</w:t>
      </w:r>
      <w:r w:rsidRPr="004F7931">
        <w:rPr>
          <w:color w:val="010000"/>
          <w:sz w:val="20"/>
        </w:rPr>
        <w:t xml:space="preserve"> </w:t>
      </w:r>
      <w:r w:rsidR="004C74D9">
        <w:rPr>
          <w:color w:val="010000"/>
          <w:sz w:val="20"/>
        </w:rPr>
        <w:t>Executive Manager</w:t>
      </w:r>
      <w:r w:rsidRPr="004F7931">
        <w:rPr>
          <w:color w:val="010000"/>
          <w:sz w:val="20"/>
        </w:rPr>
        <w:t xml:space="preserve"> for the past three (03) years (as at the </w:t>
      </w:r>
      <w:r w:rsidR="004C74D9">
        <w:rPr>
          <w:color w:val="010000"/>
          <w:sz w:val="20"/>
        </w:rPr>
        <w:t xml:space="preserve">date </w:t>
      </w:r>
      <w:r w:rsidRPr="004F7931">
        <w:rPr>
          <w:color w:val="010000"/>
          <w:sz w:val="20"/>
        </w:rPr>
        <w:t>of reporting)</w:t>
      </w:r>
      <w:r w:rsidR="00DF6C61">
        <w:rPr>
          <w:color w:val="010000"/>
          <w:sz w:val="20"/>
        </w:rPr>
        <w:t>:</w:t>
      </w:r>
      <w:r w:rsidRPr="004F7931">
        <w:rPr>
          <w:color w:val="010000"/>
          <w:sz w:val="20"/>
        </w:rPr>
        <w:t xml:space="preserve"> None.</w:t>
      </w:r>
    </w:p>
    <w:p w14:paraId="0F9278DC" w14:textId="65A6D1D5" w:rsidR="00DE7C24" w:rsidRPr="004F7931" w:rsidRDefault="00150B5D" w:rsidP="004C74D9">
      <w:pPr>
        <w:pStyle w:val="ListParagraph"/>
        <w:numPr>
          <w:ilvl w:val="1"/>
          <w:numId w:val="10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 xml:space="preserve">Transactions between the Company and companies </w:t>
      </w:r>
      <w:r w:rsidR="004F7931" w:rsidRPr="004F7931">
        <w:rPr>
          <w:color w:val="010000"/>
          <w:sz w:val="20"/>
        </w:rPr>
        <w:t>where</w:t>
      </w:r>
      <w:r w:rsidRPr="004F7931">
        <w:rPr>
          <w:color w:val="010000"/>
          <w:sz w:val="20"/>
        </w:rPr>
        <w:t xml:space="preserve"> </w:t>
      </w:r>
      <w:r w:rsidR="004C74D9">
        <w:rPr>
          <w:color w:val="010000"/>
          <w:sz w:val="20"/>
        </w:rPr>
        <w:t>related</w:t>
      </w:r>
      <w:r w:rsidRPr="004F7931">
        <w:rPr>
          <w:color w:val="010000"/>
          <w:sz w:val="20"/>
        </w:rPr>
        <w:t xml:space="preserve"> persons of members of the Board of Directors, members of the Supervisory Board, the </w:t>
      </w:r>
      <w:r w:rsidR="004C74D9">
        <w:rPr>
          <w:color w:val="010000"/>
          <w:sz w:val="20"/>
        </w:rPr>
        <w:t>Managing Director</w:t>
      </w:r>
      <w:r w:rsidRPr="004F7931">
        <w:rPr>
          <w:color w:val="010000"/>
          <w:sz w:val="20"/>
        </w:rPr>
        <w:t xml:space="preserve"> and other managers</w:t>
      </w:r>
      <w:r w:rsidR="004C74D9">
        <w:rPr>
          <w:color w:val="010000"/>
          <w:sz w:val="20"/>
        </w:rPr>
        <w:t xml:space="preserve"> who</w:t>
      </w:r>
      <w:r w:rsidRPr="004F7931">
        <w:rPr>
          <w:color w:val="010000"/>
          <w:sz w:val="20"/>
        </w:rPr>
        <w:t xml:space="preserve"> are members </w:t>
      </w:r>
      <w:r w:rsidR="004C74D9">
        <w:rPr>
          <w:color w:val="010000"/>
          <w:sz w:val="20"/>
        </w:rPr>
        <w:t>of the Board of Directors or</w:t>
      </w:r>
      <w:r w:rsidRPr="004F7931">
        <w:rPr>
          <w:color w:val="010000"/>
          <w:sz w:val="20"/>
        </w:rPr>
        <w:t xml:space="preserve"> </w:t>
      </w:r>
      <w:r w:rsidR="004C74D9">
        <w:rPr>
          <w:color w:val="010000"/>
          <w:sz w:val="20"/>
        </w:rPr>
        <w:t>Executive Manager</w:t>
      </w:r>
      <w:r w:rsidRPr="004F7931">
        <w:rPr>
          <w:color w:val="010000"/>
          <w:sz w:val="20"/>
        </w:rPr>
        <w:t>: None.</w:t>
      </w:r>
    </w:p>
    <w:p w14:paraId="0133449A" w14:textId="15566FDE" w:rsidR="00DE7C24" w:rsidRPr="004F7931" w:rsidRDefault="00150B5D" w:rsidP="004C74D9">
      <w:pPr>
        <w:pStyle w:val="ListParagraph"/>
        <w:numPr>
          <w:ilvl w:val="1"/>
          <w:numId w:val="10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>Other transactions of the Company (if any) which can bring material or non-material benefits to members of the Board of Directors, member</w:t>
      </w:r>
      <w:r w:rsidR="004C74D9">
        <w:rPr>
          <w:color w:val="010000"/>
          <w:sz w:val="20"/>
        </w:rPr>
        <w:t>s of the Supervisory Board, Managing Director</w:t>
      </w:r>
      <w:r w:rsidRPr="004F7931">
        <w:rPr>
          <w:color w:val="010000"/>
          <w:sz w:val="20"/>
        </w:rPr>
        <w:t xml:space="preserve"> and other managers: None.</w:t>
      </w:r>
    </w:p>
    <w:p w14:paraId="26DB6FA9" w14:textId="7FE7C79B" w:rsidR="00DE7C24" w:rsidRPr="004F7931" w:rsidRDefault="00150B5D" w:rsidP="004C74D9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 xml:space="preserve">Share transactions of PDMR and </w:t>
      </w:r>
      <w:r w:rsidR="004C74D9">
        <w:rPr>
          <w:color w:val="010000"/>
          <w:sz w:val="20"/>
        </w:rPr>
        <w:t>related</w:t>
      </w:r>
      <w:r w:rsidRPr="004F7931">
        <w:rPr>
          <w:color w:val="010000"/>
          <w:sz w:val="20"/>
        </w:rPr>
        <w:t xml:space="preserve"> persons of PDMR (2023 Report)</w:t>
      </w:r>
    </w:p>
    <w:p w14:paraId="4B576436" w14:textId="5D80B0AD" w:rsidR="00DE7C24" w:rsidRPr="004F7931" w:rsidRDefault="00150B5D" w:rsidP="004F7931">
      <w:pPr>
        <w:pStyle w:val="ListParagraph"/>
        <w:numPr>
          <w:ilvl w:val="0"/>
          <w:numId w:val="12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 xml:space="preserve">Company’s share transaction of PDMR and </w:t>
      </w:r>
      <w:r w:rsidR="004C74D9">
        <w:rPr>
          <w:color w:val="010000"/>
          <w:sz w:val="20"/>
        </w:rPr>
        <w:t>related</w:t>
      </w:r>
      <w:r w:rsidRPr="004F7931">
        <w:rPr>
          <w:color w:val="010000"/>
          <w:sz w:val="20"/>
        </w:rPr>
        <w:t xml:space="preserve"> persons.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10"/>
        <w:gridCol w:w="1221"/>
        <w:gridCol w:w="1250"/>
        <w:gridCol w:w="1189"/>
        <w:gridCol w:w="1050"/>
        <w:gridCol w:w="1205"/>
        <w:gridCol w:w="1250"/>
        <w:gridCol w:w="1344"/>
      </w:tblGrid>
      <w:tr w:rsidR="00DE7C24" w:rsidRPr="004F7931" w14:paraId="2C590DBC" w14:textId="77777777" w:rsidTr="00DF6C61">
        <w:tc>
          <w:tcPr>
            <w:tcW w:w="283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AC4B56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No.</w:t>
            </w:r>
          </w:p>
        </w:tc>
        <w:tc>
          <w:tcPr>
            <w:tcW w:w="677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D310FC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Transaction conductor</w:t>
            </w:r>
          </w:p>
        </w:tc>
        <w:tc>
          <w:tcPr>
            <w:tcW w:w="693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3F7F5E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Relations with PMDR</w:t>
            </w:r>
          </w:p>
        </w:tc>
        <w:tc>
          <w:tcPr>
            <w:tcW w:w="1241" w:type="pct"/>
            <w:gridSpan w:val="2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062199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361" w:type="pct"/>
            <w:gridSpan w:val="2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43CC84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745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09A704" w14:textId="20C19E54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Reasons for increase or decrease (buy, sell, convert, reward,</w:t>
            </w:r>
            <w:r w:rsidR="004F7931" w:rsidRPr="004F7931">
              <w:rPr>
                <w:color w:val="010000"/>
                <w:sz w:val="20"/>
              </w:rPr>
              <w:t>.</w:t>
            </w:r>
            <w:r w:rsidRPr="004F7931">
              <w:rPr>
                <w:color w:val="010000"/>
                <w:sz w:val="20"/>
              </w:rPr>
              <w:t>..)</w:t>
            </w:r>
          </w:p>
        </w:tc>
      </w:tr>
      <w:tr w:rsidR="00DE7C24" w:rsidRPr="004F7931" w14:paraId="022C8B11" w14:textId="77777777" w:rsidTr="00DF6C61">
        <w:tc>
          <w:tcPr>
            <w:tcW w:w="28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0B17F" w14:textId="77777777" w:rsidR="00DE7C24" w:rsidRPr="004F7931" w:rsidRDefault="00DE7C24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</w:p>
        </w:tc>
        <w:tc>
          <w:tcPr>
            <w:tcW w:w="67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64AEC" w14:textId="77777777" w:rsidR="00DE7C24" w:rsidRPr="004F7931" w:rsidRDefault="00DE7C24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</w:p>
        </w:tc>
        <w:tc>
          <w:tcPr>
            <w:tcW w:w="69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52E40" w14:textId="77777777" w:rsidR="00DE7C24" w:rsidRPr="004F7931" w:rsidRDefault="00DE7C24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</w:p>
        </w:tc>
        <w:tc>
          <w:tcPr>
            <w:tcW w:w="6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4C4A61" w14:textId="23581065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Number of shares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CE5243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Rate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36CB41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Number of shares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203A48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Rate</w:t>
            </w:r>
          </w:p>
        </w:tc>
        <w:tc>
          <w:tcPr>
            <w:tcW w:w="74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8A271" w14:textId="77777777" w:rsidR="00DE7C24" w:rsidRPr="004F7931" w:rsidRDefault="00DE7C24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</w:rPr>
            </w:pPr>
          </w:p>
        </w:tc>
      </w:tr>
      <w:tr w:rsidR="00DE7C24" w:rsidRPr="004F7931" w14:paraId="5F697898" w14:textId="77777777" w:rsidTr="00DF6C61">
        <w:tc>
          <w:tcPr>
            <w:tcW w:w="28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DFBFA1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1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C73CA8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Vo Qui Lam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6F0093" w14:textId="3C142105" w:rsidR="00DE7C24" w:rsidRPr="004F7931" w:rsidRDefault="004C74D9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</w:rPr>
              <w:t>Managing Director</w:t>
            </w:r>
            <w:r w:rsidR="00150B5D" w:rsidRPr="004F7931">
              <w:rPr>
                <w:color w:val="010000"/>
                <w:sz w:val="2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75C9DD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1,388,200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CE018C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9.12%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1E1EAA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1,388,200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8B528D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9.12%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EAA930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 </w:t>
            </w:r>
          </w:p>
        </w:tc>
      </w:tr>
      <w:tr w:rsidR="00DE7C24" w:rsidRPr="004F7931" w14:paraId="42E1D7FC" w14:textId="77777777" w:rsidTr="00DF6C61">
        <w:tc>
          <w:tcPr>
            <w:tcW w:w="28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44371B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2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03097D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Nguyen Anh Thong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8FAB7E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B2EBA0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9,500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060D59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0.06%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3B0052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9,500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8846B2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>0.06%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0CECB7" w14:textId="77777777" w:rsidR="00DE7C24" w:rsidRPr="004F7931" w:rsidRDefault="00150B5D" w:rsidP="004F7931">
            <w:pPr>
              <w:tabs>
                <w:tab w:val="left" w:pos="360"/>
              </w:tabs>
              <w:spacing w:after="120" w:line="360" w:lineRule="auto"/>
              <w:jc w:val="center"/>
              <w:rPr>
                <w:color w:val="010000"/>
                <w:sz w:val="20"/>
                <w:szCs w:val="20"/>
              </w:rPr>
            </w:pPr>
            <w:r w:rsidRPr="004F7931">
              <w:rPr>
                <w:color w:val="010000"/>
                <w:sz w:val="20"/>
              </w:rPr>
              <w:t xml:space="preserve"> </w:t>
            </w:r>
          </w:p>
        </w:tc>
      </w:tr>
    </w:tbl>
    <w:p w14:paraId="3D95CAFC" w14:textId="61F34A2A" w:rsidR="00DE7C24" w:rsidRPr="004F7931" w:rsidRDefault="00150B5D" w:rsidP="004F7931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rPr>
          <w:color w:val="010000"/>
          <w:sz w:val="20"/>
          <w:szCs w:val="20"/>
        </w:rPr>
      </w:pPr>
      <w:r w:rsidRPr="004F7931">
        <w:rPr>
          <w:color w:val="010000"/>
          <w:sz w:val="20"/>
        </w:rPr>
        <w:t>Other significant issues</w:t>
      </w:r>
    </w:p>
    <w:sectPr w:rsidR="00DE7C24" w:rsidRPr="004F7931" w:rsidSect="004F7931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C75"/>
    <w:multiLevelType w:val="hybridMultilevel"/>
    <w:tmpl w:val="BD20061A"/>
    <w:lvl w:ilvl="0" w:tplc="D5222676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  <w:i w:val="0"/>
        <w:sz w:val="20"/>
      </w:rPr>
    </w:lvl>
    <w:lvl w:ilvl="1" w:tplc="EAD81B1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8BFEF576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BE4"/>
    <w:multiLevelType w:val="hybridMultilevel"/>
    <w:tmpl w:val="FED87294"/>
    <w:lvl w:ilvl="0" w:tplc="F3CECB1C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E0E"/>
    <w:multiLevelType w:val="hybridMultilevel"/>
    <w:tmpl w:val="A7E8D9E4"/>
    <w:lvl w:ilvl="0" w:tplc="98162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4410732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B6C65092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93B09"/>
    <w:multiLevelType w:val="hybridMultilevel"/>
    <w:tmpl w:val="340E4324"/>
    <w:lvl w:ilvl="0" w:tplc="F3CECB1C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2394"/>
    <w:multiLevelType w:val="hybridMultilevel"/>
    <w:tmpl w:val="24621CDC"/>
    <w:lvl w:ilvl="0" w:tplc="F3CECB1C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39D5"/>
    <w:multiLevelType w:val="hybridMultilevel"/>
    <w:tmpl w:val="B62C4234"/>
    <w:lvl w:ilvl="0" w:tplc="5C28C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C8AC0464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454CE7B0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A1773"/>
    <w:multiLevelType w:val="hybridMultilevel"/>
    <w:tmpl w:val="95767956"/>
    <w:lvl w:ilvl="0" w:tplc="F3CECB1C">
      <w:start w:val="1"/>
      <w:numFmt w:val="upperRoman"/>
      <w:lvlRestart w:val="0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73E529C"/>
    <w:multiLevelType w:val="multilevel"/>
    <w:tmpl w:val="44366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4CB049EC"/>
    <w:multiLevelType w:val="hybridMultilevel"/>
    <w:tmpl w:val="54887BD0"/>
    <w:lvl w:ilvl="0" w:tplc="21447C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B7230"/>
    <w:multiLevelType w:val="hybridMultilevel"/>
    <w:tmpl w:val="751AEC6A"/>
    <w:lvl w:ilvl="0" w:tplc="163A21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00C1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1D5A5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E0950"/>
    <w:multiLevelType w:val="hybridMultilevel"/>
    <w:tmpl w:val="53B81A28"/>
    <w:lvl w:ilvl="0" w:tplc="9BB0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94BE9"/>
    <w:multiLevelType w:val="hybridMultilevel"/>
    <w:tmpl w:val="02804A2A"/>
    <w:lvl w:ilvl="0" w:tplc="F3CECB1C">
      <w:start w:val="1"/>
      <w:numFmt w:val="upperRoman"/>
      <w:lvlRestart w:val="0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280793A"/>
    <w:multiLevelType w:val="hybridMultilevel"/>
    <w:tmpl w:val="91420F6C"/>
    <w:lvl w:ilvl="0" w:tplc="BE14B816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bCs/>
        <w:i w:val="0"/>
        <w:sz w:val="20"/>
      </w:rPr>
    </w:lvl>
    <w:lvl w:ilvl="1" w:tplc="DE365EEE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F2346C96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24"/>
    <w:rsid w:val="00040465"/>
    <w:rsid w:val="00150B5D"/>
    <w:rsid w:val="001B282E"/>
    <w:rsid w:val="004C74D9"/>
    <w:rsid w:val="004F7931"/>
    <w:rsid w:val="00C13F39"/>
    <w:rsid w:val="00DE7C24"/>
    <w:rsid w:val="00D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5DE1B"/>
  <w15:docId w15:val="{E8C403F0-5D6A-4D22-B06E-686B3EAE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4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2024-01-25T03:42:00Z</dcterms:created>
  <dcterms:modified xsi:type="dcterms:W3CDTF">2024-01-25T03:42:00Z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6ae621ce19ca61eb0ae21452e7c28b2ace8c59d8f9d17c240b4f798ecb7b5640</vt:lpwstr>
  </property>
</Properties>
</file>