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6547B" w:rsidRPr="00BF4FE8" w:rsidRDefault="00BF4FE8" w:rsidP="00962AC4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F4FE8">
        <w:rPr>
          <w:rFonts w:ascii="Arial" w:hAnsi="Arial" w:cs="Arial"/>
          <w:b/>
          <w:color w:val="010000"/>
          <w:sz w:val="20"/>
        </w:rPr>
        <w:t>BAX: Board Resolution</w:t>
      </w:r>
    </w:p>
    <w:p w14:paraId="00000002" w14:textId="77777777" w:rsidR="0016547B" w:rsidRPr="00BF4FE8" w:rsidRDefault="00BF4FE8" w:rsidP="00962AC4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FE8">
        <w:rPr>
          <w:rFonts w:ascii="Arial" w:hAnsi="Arial" w:cs="Arial"/>
          <w:color w:val="010000"/>
          <w:sz w:val="20"/>
        </w:rPr>
        <w:t>On January 18, 2024, Thong Nhat Joint Stock Company announced Resolution No. 02/NQ-HDQT on approving transactions between the Company and affiliated parties arising in 2024 as follows:</w:t>
      </w:r>
    </w:p>
    <w:p w14:paraId="00000003" w14:textId="77777777" w:rsidR="0016547B" w:rsidRPr="00BF4FE8" w:rsidRDefault="00BF4FE8" w:rsidP="00962A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FE8">
        <w:rPr>
          <w:rFonts w:ascii="Arial" w:hAnsi="Arial" w:cs="Arial"/>
          <w:color w:val="010000"/>
          <w:sz w:val="20"/>
        </w:rPr>
        <w:t>Article 1: Approve transactions arising in 2024 between the Co</w:t>
      </w:r>
      <w:bookmarkStart w:id="0" w:name="_GoBack"/>
      <w:bookmarkEnd w:id="0"/>
      <w:r w:rsidRPr="00BF4FE8">
        <w:rPr>
          <w:rFonts w:ascii="Arial" w:hAnsi="Arial" w:cs="Arial"/>
          <w:color w:val="010000"/>
          <w:sz w:val="20"/>
        </w:rPr>
        <w:t>mpany and its related parties with a value of less than 35% of the Company's total assets, including but not limited to the transactions listed below: Subsidiaries/joint ventures; shareholders, authorized representatives of shareholders who are organizations owning more than 10% of the total common shares of the Company and their affiliated persons; Members of the Board of Directors, Supervisors, the General Manager, the Deputy General Manager, the Chief Accountant and their affiliated persons, specifically as follows:</w:t>
      </w:r>
    </w:p>
    <w:p w14:paraId="00000004" w14:textId="77777777" w:rsidR="0016547B" w:rsidRPr="00BF4FE8" w:rsidRDefault="00BF4FE8" w:rsidP="0096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FE8">
        <w:rPr>
          <w:rFonts w:ascii="Arial" w:hAnsi="Arial" w:cs="Arial"/>
          <w:color w:val="010000"/>
          <w:sz w:val="20"/>
        </w:rPr>
        <w:t>Transactions of buying and selling shares and capital contributions;</w:t>
      </w:r>
    </w:p>
    <w:p w14:paraId="00000005" w14:textId="77777777" w:rsidR="0016547B" w:rsidRPr="00BF4FE8" w:rsidRDefault="00BF4FE8" w:rsidP="0096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FE8">
        <w:rPr>
          <w:rFonts w:ascii="Arial" w:hAnsi="Arial" w:cs="Arial"/>
          <w:color w:val="010000"/>
          <w:sz w:val="20"/>
        </w:rPr>
        <w:t>Contract for purchase and sale of goods, supplies, raw materials, etc.;</w:t>
      </w:r>
    </w:p>
    <w:p w14:paraId="00000006" w14:textId="77777777" w:rsidR="0016547B" w:rsidRPr="00BF4FE8" w:rsidRDefault="00BF4FE8" w:rsidP="0096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FE8">
        <w:rPr>
          <w:rFonts w:ascii="Arial" w:hAnsi="Arial" w:cs="Arial"/>
          <w:color w:val="010000"/>
          <w:sz w:val="20"/>
        </w:rPr>
        <w:t>Contracts for construction and installation of systems under project bidding packages, repair and remediation of damage...;</w:t>
      </w:r>
    </w:p>
    <w:p w14:paraId="00000007" w14:textId="77777777" w:rsidR="0016547B" w:rsidRPr="00BF4FE8" w:rsidRDefault="00BF4FE8" w:rsidP="0096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FE8">
        <w:rPr>
          <w:rFonts w:ascii="Arial" w:hAnsi="Arial" w:cs="Arial"/>
          <w:color w:val="010000"/>
          <w:sz w:val="20"/>
        </w:rPr>
        <w:t>Service contract, including: Leasing infrastructure in Industrial Parks, Service Centers, using security services, tree care, office-related services....and other services allowed to be provided or used according to the provisions of the law;</w:t>
      </w:r>
    </w:p>
    <w:p w14:paraId="00000008" w14:textId="77777777" w:rsidR="0016547B" w:rsidRPr="00BF4FE8" w:rsidRDefault="00BF4FE8" w:rsidP="0096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FE8">
        <w:rPr>
          <w:rFonts w:ascii="Arial" w:hAnsi="Arial" w:cs="Arial"/>
          <w:color w:val="010000"/>
          <w:sz w:val="20"/>
        </w:rPr>
        <w:t>Borrowing, lending, guarantee, mortgage and asset mortgage transactions on the basis of optimizing cash flow and financial activities of the parties according to the provisions of law;</w:t>
      </w:r>
    </w:p>
    <w:p w14:paraId="00000009" w14:textId="77777777" w:rsidR="0016547B" w:rsidRPr="00BF4FE8" w:rsidRDefault="00BF4FE8" w:rsidP="0096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FE8">
        <w:rPr>
          <w:rFonts w:ascii="Arial" w:hAnsi="Arial" w:cs="Arial"/>
          <w:color w:val="010000"/>
          <w:sz w:val="20"/>
        </w:rPr>
        <w:t>Other contracts, transactions and agreements under the decision and approval authority of the Board of Directors/General Manager in accordance with the provisions of the Company's Charter and the provisions of law</w:t>
      </w:r>
    </w:p>
    <w:p w14:paraId="0000000A" w14:textId="77777777" w:rsidR="0016547B" w:rsidRPr="00BF4FE8" w:rsidRDefault="00BF4FE8" w:rsidP="00962A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FE8">
        <w:rPr>
          <w:rFonts w:ascii="Arial" w:hAnsi="Arial" w:cs="Arial"/>
          <w:color w:val="010000"/>
          <w:sz w:val="20"/>
        </w:rPr>
        <w:t>Article 2: Assign the General Manager of the Company to organize and implement the above contents according to the Company's Charter and provisions of law.</w:t>
      </w:r>
    </w:p>
    <w:p w14:paraId="0000000B" w14:textId="77777777" w:rsidR="0016547B" w:rsidRPr="00BF4FE8" w:rsidRDefault="00BF4FE8" w:rsidP="00962A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FE8">
        <w:rPr>
          <w:rFonts w:ascii="Arial" w:hAnsi="Arial" w:cs="Arial"/>
          <w:color w:val="010000"/>
          <w:sz w:val="20"/>
        </w:rPr>
        <w:t>Article 3: Terms of enforcement:</w:t>
      </w:r>
    </w:p>
    <w:p w14:paraId="0000000C" w14:textId="77777777" w:rsidR="0016547B" w:rsidRPr="00BF4FE8" w:rsidRDefault="00BF4FE8" w:rsidP="00962A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FE8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D" w14:textId="77777777" w:rsidR="0016547B" w:rsidRPr="00BF4FE8" w:rsidRDefault="00BF4FE8" w:rsidP="00962A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FE8">
        <w:rPr>
          <w:rFonts w:ascii="Arial" w:hAnsi="Arial" w:cs="Arial"/>
          <w:color w:val="010000"/>
          <w:sz w:val="20"/>
        </w:rPr>
        <w:t>Members of the Board of Directors, the Supervisory Board, the Board of Management and relevant departments are responsible for the implementation of this Resolution.</w:t>
      </w:r>
    </w:p>
    <w:sectPr w:rsidR="0016547B" w:rsidRPr="00BF4FE8" w:rsidSect="00BF4FE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F07C4"/>
    <w:multiLevelType w:val="multilevel"/>
    <w:tmpl w:val="AA8A1872"/>
    <w:lvl w:ilvl="0">
      <w:start w:val="1"/>
      <w:numFmt w:val="bullet"/>
      <w:lvlText w:val="-"/>
      <w:lvlJc w:val="left"/>
      <w:pPr>
        <w:ind w:left="795" w:hanging="435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7B"/>
    <w:rsid w:val="0016547B"/>
    <w:rsid w:val="00962AC4"/>
    <w:rsid w:val="00B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Bodytext40">
    <w:name w:val="Body text (4)"/>
    <w:basedOn w:val="Normal"/>
    <w:link w:val="Bodytext4"/>
    <w:pPr>
      <w:ind w:hanging="132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Bodytext40">
    <w:name w:val="Body text (4)"/>
    <w:basedOn w:val="Normal"/>
    <w:link w:val="Bodytext4"/>
    <w:pPr>
      <w:ind w:hanging="132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Z/WzRCPwJ2i2CaoOkiuY8LgvIg==">CgMxLjA4AHIhMWo4TWx1WXFZQzREUU5kTmNBWlc2VDBYV2lvUlFMcl9F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3</cp:revision>
  <dcterms:created xsi:type="dcterms:W3CDTF">2024-01-24T04:02:00Z</dcterms:created>
  <dcterms:modified xsi:type="dcterms:W3CDTF">2024-01-25T04:50:00Z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9a304e0f755bfc6ab01f3909b7a7589a964117f8d6551dfa2dfe171702d5d890</vt:lpwstr>
  </property>
</Properties>
</file>