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8E504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AB538B">
        <w:rPr>
          <w:rFonts w:ascii="Arial" w:hAnsi="Arial" w:cs="Arial"/>
          <w:b/>
          <w:color w:val="010000"/>
          <w:sz w:val="20"/>
        </w:rPr>
        <w:t>BNW</w:t>
      </w:r>
      <w:proofErr w:type="spellEnd"/>
      <w:r w:rsidRPr="00AB538B">
        <w:rPr>
          <w:rFonts w:ascii="Arial" w:hAnsi="Arial" w:cs="Arial"/>
          <w:b/>
          <w:color w:val="010000"/>
          <w:sz w:val="20"/>
        </w:rPr>
        <w:t>: Board Resolution</w:t>
      </w:r>
    </w:p>
    <w:p w14:paraId="0738E505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 xml:space="preserve">On January 24, 2024, </w:t>
      </w:r>
      <w:proofErr w:type="spellStart"/>
      <w:proofErr w:type="gramStart"/>
      <w:r w:rsidRPr="00AB538B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AB538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B538B">
        <w:rPr>
          <w:rFonts w:ascii="Arial" w:hAnsi="Arial" w:cs="Arial"/>
          <w:color w:val="010000"/>
          <w:sz w:val="20"/>
        </w:rPr>
        <w:t>Ninh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Clean Water Joint Stock Company announced Resolution No. 03/NQ/</w:t>
      </w:r>
      <w:proofErr w:type="spellStart"/>
      <w:r w:rsidRPr="00AB538B">
        <w:rPr>
          <w:rFonts w:ascii="Arial" w:hAnsi="Arial" w:cs="Arial"/>
          <w:color w:val="010000"/>
          <w:sz w:val="20"/>
        </w:rPr>
        <w:t>HDQT-NSBN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as follows:</w:t>
      </w:r>
    </w:p>
    <w:p w14:paraId="0738E506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‎‎Article 1. The Board of Directors decides on the following issues:</w:t>
      </w:r>
    </w:p>
    <w:p w14:paraId="0738E507" w14:textId="78433E86" w:rsidR="007800ED" w:rsidRPr="00AB538B" w:rsidRDefault="00B21095" w:rsidP="00AC0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 xml:space="preserve">Approve the Consulting Contract to implement Package No. 11: Testing of concrete piles for the construction investment project of </w:t>
      </w:r>
      <w:proofErr w:type="spellStart"/>
      <w:r w:rsidRPr="00AB538B">
        <w:rPr>
          <w:rFonts w:ascii="Arial" w:hAnsi="Arial" w:cs="Arial"/>
          <w:color w:val="010000"/>
          <w:sz w:val="20"/>
        </w:rPr>
        <w:t>Bac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B538B">
        <w:rPr>
          <w:rFonts w:ascii="Arial" w:hAnsi="Arial" w:cs="Arial"/>
          <w:color w:val="010000"/>
          <w:sz w:val="20"/>
        </w:rPr>
        <w:t>Ninh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Surface Water Plant (Capacity 45,000 </w:t>
      </w:r>
      <w:proofErr w:type="spellStart"/>
      <w:r w:rsidRPr="00AB538B">
        <w:rPr>
          <w:rFonts w:ascii="Arial" w:hAnsi="Arial" w:cs="Arial"/>
          <w:color w:val="010000"/>
          <w:sz w:val="20"/>
        </w:rPr>
        <w:t>m3</w:t>
      </w:r>
      <w:proofErr w:type="spellEnd"/>
      <w:r w:rsidR="009B4AC0" w:rsidRPr="00AB538B">
        <w:rPr>
          <w:rFonts w:ascii="Arial" w:hAnsi="Arial" w:cs="Arial"/>
          <w:color w:val="010000"/>
          <w:sz w:val="20"/>
        </w:rPr>
        <w:t>/day</w:t>
      </w:r>
      <w:r w:rsidRPr="00AB538B">
        <w:rPr>
          <w:rFonts w:ascii="Arial" w:hAnsi="Arial" w:cs="Arial"/>
          <w:color w:val="010000"/>
          <w:sz w:val="20"/>
        </w:rPr>
        <w:t>) and transmission pipeline:</w:t>
      </w:r>
    </w:p>
    <w:p w14:paraId="0738E508" w14:textId="2F97C610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 xml:space="preserve">Agree on approving the Consulting Contract to implement Package No. 11: Testing of concrete piles for </w:t>
      </w:r>
      <w:proofErr w:type="spellStart"/>
      <w:proofErr w:type="gramStart"/>
      <w:r w:rsidRPr="00AB538B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AB538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B538B">
        <w:rPr>
          <w:rFonts w:ascii="Arial" w:hAnsi="Arial" w:cs="Arial"/>
          <w:color w:val="010000"/>
          <w:sz w:val="20"/>
        </w:rPr>
        <w:t>Ninh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surface water plant construction investment project (Capacity 45,000 </w:t>
      </w:r>
      <w:proofErr w:type="spellStart"/>
      <w:r w:rsidRPr="00AB538B">
        <w:rPr>
          <w:rFonts w:ascii="Arial" w:hAnsi="Arial" w:cs="Arial"/>
          <w:color w:val="010000"/>
          <w:sz w:val="20"/>
        </w:rPr>
        <w:t>m3</w:t>
      </w:r>
      <w:proofErr w:type="spellEnd"/>
      <w:r w:rsidR="009B4AC0" w:rsidRPr="00AB538B">
        <w:rPr>
          <w:rFonts w:ascii="Arial" w:hAnsi="Arial" w:cs="Arial"/>
          <w:color w:val="010000"/>
          <w:sz w:val="20"/>
        </w:rPr>
        <w:t>/day</w:t>
      </w:r>
      <w:r w:rsidRPr="00AB538B">
        <w:rPr>
          <w:rFonts w:ascii="Arial" w:hAnsi="Arial" w:cs="Arial"/>
          <w:color w:val="010000"/>
          <w:sz w:val="20"/>
        </w:rPr>
        <w:t>) and transmission pipeline.</w:t>
      </w:r>
    </w:p>
    <w:p w14:paraId="0738E509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(Dossier attached to Proposal No. 54/</w:t>
      </w:r>
      <w:proofErr w:type="spellStart"/>
      <w:r w:rsidRPr="00AB538B">
        <w:rPr>
          <w:rFonts w:ascii="Arial" w:hAnsi="Arial" w:cs="Arial"/>
          <w:color w:val="010000"/>
          <w:sz w:val="20"/>
        </w:rPr>
        <w:t>TTr-NSBN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dated January 18, 2024 of the General Manager).</w:t>
      </w:r>
    </w:p>
    <w:p w14:paraId="0738E50A" w14:textId="33A6A277" w:rsidR="007800ED" w:rsidRPr="00AB538B" w:rsidRDefault="00B21095" w:rsidP="00AC0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Approve Contract No. 08/2024/HD-XD-LD to implement construction package No. 8 and Contract No. 12/2024/HD-</w:t>
      </w:r>
      <w:proofErr w:type="spellStart"/>
      <w:r w:rsidRPr="00AB538B">
        <w:rPr>
          <w:rFonts w:ascii="Arial" w:hAnsi="Arial" w:cs="Arial"/>
          <w:color w:val="010000"/>
          <w:sz w:val="20"/>
        </w:rPr>
        <w:t>TVGS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-LD to implement package No. 12 under the construction investment project of </w:t>
      </w:r>
      <w:proofErr w:type="spellStart"/>
      <w:r w:rsidRPr="00AB538B">
        <w:rPr>
          <w:rFonts w:ascii="Arial" w:hAnsi="Arial" w:cs="Arial"/>
          <w:color w:val="010000"/>
          <w:sz w:val="20"/>
        </w:rPr>
        <w:t>Bac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B538B">
        <w:rPr>
          <w:rFonts w:ascii="Arial" w:hAnsi="Arial" w:cs="Arial"/>
          <w:color w:val="010000"/>
          <w:sz w:val="20"/>
        </w:rPr>
        <w:t>Ninh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Surface Water Plant (Capacity 45,000 </w:t>
      </w:r>
      <w:proofErr w:type="spellStart"/>
      <w:r w:rsidRPr="00AB538B">
        <w:rPr>
          <w:rFonts w:ascii="Arial" w:hAnsi="Arial" w:cs="Arial"/>
          <w:color w:val="010000"/>
          <w:sz w:val="20"/>
        </w:rPr>
        <w:t>m3</w:t>
      </w:r>
      <w:proofErr w:type="spellEnd"/>
      <w:r w:rsidR="009B4AC0" w:rsidRPr="00AB538B">
        <w:rPr>
          <w:rFonts w:ascii="Arial" w:hAnsi="Arial" w:cs="Arial"/>
          <w:color w:val="010000"/>
          <w:sz w:val="20"/>
        </w:rPr>
        <w:t>/day</w:t>
      </w:r>
      <w:r w:rsidRPr="00AB538B">
        <w:rPr>
          <w:rFonts w:ascii="Arial" w:hAnsi="Arial" w:cs="Arial"/>
          <w:color w:val="010000"/>
          <w:sz w:val="20"/>
        </w:rPr>
        <w:t>) and transmission pipeline</w:t>
      </w:r>
      <w:r w:rsidR="009B4AC0" w:rsidRPr="00AB538B">
        <w:rPr>
          <w:rFonts w:ascii="Arial" w:hAnsi="Arial" w:cs="Arial"/>
          <w:color w:val="010000"/>
          <w:sz w:val="20"/>
        </w:rPr>
        <w:t>:</w:t>
      </w:r>
    </w:p>
    <w:p w14:paraId="0738E50B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Agree on:</w:t>
      </w:r>
    </w:p>
    <w:p w14:paraId="0738E50C" w14:textId="47A9D9AB" w:rsidR="007800ED" w:rsidRPr="00AB538B" w:rsidRDefault="00B21095" w:rsidP="00AC06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 xml:space="preserve">Construction contract No. 08/2024/HD-XD-LD to implement construction package No. 8: Construction, equipment supply and installation and project insurance for the following items: Raw water pumping station, raw water pipeline, treatment area, medium voltage lines and </w:t>
      </w:r>
      <w:proofErr w:type="spellStart"/>
      <w:r w:rsidRPr="00AB538B">
        <w:rPr>
          <w:rFonts w:ascii="Arial" w:hAnsi="Arial" w:cs="Arial"/>
          <w:color w:val="010000"/>
          <w:sz w:val="20"/>
        </w:rPr>
        <w:t>400kVA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AB538B">
        <w:rPr>
          <w:rFonts w:ascii="Arial" w:hAnsi="Arial" w:cs="Arial"/>
          <w:color w:val="010000"/>
          <w:sz w:val="20"/>
        </w:rPr>
        <w:t>1,000kVA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substations and commissioning of the construction investment project of </w:t>
      </w:r>
      <w:proofErr w:type="spellStart"/>
      <w:r w:rsidRPr="00AB538B">
        <w:rPr>
          <w:rFonts w:ascii="Arial" w:hAnsi="Arial" w:cs="Arial"/>
          <w:color w:val="010000"/>
          <w:sz w:val="20"/>
        </w:rPr>
        <w:t>Bac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B538B">
        <w:rPr>
          <w:rFonts w:ascii="Arial" w:hAnsi="Arial" w:cs="Arial"/>
          <w:color w:val="010000"/>
          <w:sz w:val="20"/>
        </w:rPr>
        <w:t>Ninh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Surface Water Plant (Capacity 45,000 </w:t>
      </w:r>
      <w:proofErr w:type="spellStart"/>
      <w:r w:rsidRPr="00AB538B">
        <w:rPr>
          <w:rFonts w:ascii="Arial" w:hAnsi="Arial" w:cs="Arial"/>
          <w:color w:val="010000"/>
          <w:sz w:val="20"/>
        </w:rPr>
        <w:t>m3</w:t>
      </w:r>
      <w:proofErr w:type="spellEnd"/>
      <w:r w:rsidR="009B4AC0" w:rsidRPr="00AB538B">
        <w:rPr>
          <w:rFonts w:ascii="Arial" w:hAnsi="Arial" w:cs="Arial"/>
          <w:color w:val="010000"/>
          <w:sz w:val="20"/>
        </w:rPr>
        <w:t>/day</w:t>
      </w:r>
      <w:r w:rsidRPr="00AB538B">
        <w:rPr>
          <w:rFonts w:ascii="Arial" w:hAnsi="Arial" w:cs="Arial"/>
          <w:color w:val="010000"/>
          <w:sz w:val="20"/>
        </w:rPr>
        <w:t xml:space="preserve">) and transmission pipeline </w:t>
      </w:r>
    </w:p>
    <w:p w14:paraId="0738E50D" w14:textId="3DEE8DD5" w:rsidR="007800ED" w:rsidRPr="00AB538B" w:rsidRDefault="00B21095" w:rsidP="00AC06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AB538B">
        <w:rPr>
          <w:rFonts w:ascii="Arial" w:hAnsi="Arial" w:cs="Arial"/>
          <w:color w:val="010000"/>
          <w:sz w:val="20"/>
        </w:rPr>
        <w:t>Consulting contract No. 12/2024/HD-</w:t>
      </w:r>
      <w:proofErr w:type="spellStart"/>
      <w:r w:rsidRPr="00AB538B">
        <w:rPr>
          <w:rFonts w:ascii="Arial" w:hAnsi="Arial" w:cs="Arial"/>
          <w:color w:val="010000"/>
          <w:sz w:val="20"/>
        </w:rPr>
        <w:t>TVGS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-LD to implement package No. 12: Construction supervision consultancy and equipment installation under the construction investment project of </w:t>
      </w:r>
      <w:proofErr w:type="spellStart"/>
      <w:r w:rsidRPr="00AB538B">
        <w:rPr>
          <w:rFonts w:ascii="Arial" w:hAnsi="Arial" w:cs="Arial"/>
          <w:color w:val="010000"/>
          <w:sz w:val="20"/>
        </w:rPr>
        <w:t>Bac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B538B">
        <w:rPr>
          <w:rFonts w:ascii="Arial" w:hAnsi="Arial" w:cs="Arial"/>
          <w:color w:val="010000"/>
          <w:sz w:val="20"/>
        </w:rPr>
        <w:t>Ninh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Surface Water Plant (Capacity 45,000 </w:t>
      </w:r>
      <w:proofErr w:type="spellStart"/>
      <w:r w:rsidRPr="00AB538B">
        <w:rPr>
          <w:rFonts w:ascii="Arial" w:hAnsi="Arial" w:cs="Arial"/>
          <w:color w:val="010000"/>
          <w:sz w:val="20"/>
        </w:rPr>
        <w:t>m3</w:t>
      </w:r>
      <w:proofErr w:type="spellEnd"/>
      <w:r w:rsidR="009B4AC0" w:rsidRPr="00AB538B">
        <w:rPr>
          <w:rFonts w:ascii="Arial" w:hAnsi="Arial" w:cs="Arial"/>
          <w:color w:val="010000"/>
          <w:sz w:val="20"/>
        </w:rPr>
        <w:t>/day</w:t>
      </w:r>
      <w:r w:rsidRPr="00AB538B">
        <w:rPr>
          <w:rFonts w:ascii="Arial" w:hAnsi="Arial" w:cs="Arial"/>
          <w:color w:val="010000"/>
          <w:sz w:val="20"/>
        </w:rPr>
        <w:t xml:space="preserve">) and transmission pipeline </w:t>
      </w:r>
    </w:p>
    <w:p w14:paraId="0738E50E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(Dossier attached to Proposal No. 55/</w:t>
      </w:r>
      <w:proofErr w:type="spellStart"/>
      <w:r w:rsidRPr="00AB538B">
        <w:rPr>
          <w:rFonts w:ascii="Arial" w:hAnsi="Arial" w:cs="Arial"/>
          <w:color w:val="010000"/>
          <w:sz w:val="20"/>
        </w:rPr>
        <w:t>TTr-NSBN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dated January 18, 2024 of the General Manager).</w:t>
      </w:r>
    </w:p>
    <w:p w14:paraId="0738E50F" w14:textId="77777777" w:rsidR="007800ED" w:rsidRPr="00AB538B" w:rsidRDefault="00B21095" w:rsidP="00AC0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 xml:space="preserve">Approve the Contract Appendix for providing and using </w:t>
      </w:r>
      <w:proofErr w:type="spellStart"/>
      <w:r w:rsidRPr="00AB538B">
        <w:rPr>
          <w:rFonts w:ascii="Arial" w:hAnsi="Arial" w:cs="Arial"/>
          <w:color w:val="010000"/>
          <w:sz w:val="20"/>
        </w:rPr>
        <w:t>EK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Cloud information technology services - Water supply management package:</w:t>
      </w:r>
    </w:p>
    <w:p w14:paraId="0738E510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 xml:space="preserve">Agree on the Contract Appendix for providing and using </w:t>
      </w:r>
      <w:proofErr w:type="spellStart"/>
      <w:r w:rsidRPr="00AB538B">
        <w:rPr>
          <w:rFonts w:ascii="Arial" w:hAnsi="Arial" w:cs="Arial"/>
          <w:color w:val="010000"/>
          <w:sz w:val="20"/>
        </w:rPr>
        <w:t>EK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Cloud information technology services - Water supply management package</w:t>
      </w:r>
    </w:p>
    <w:p w14:paraId="0738E511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(Dossier attached to report No. 56/</w:t>
      </w:r>
      <w:proofErr w:type="spellStart"/>
      <w:r w:rsidRPr="00AB538B">
        <w:rPr>
          <w:rFonts w:ascii="Arial" w:hAnsi="Arial" w:cs="Arial"/>
          <w:color w:val="010000"/>
          <w:sz w:val="20"/>
        </w:rPr>
        <w:t>TTr-NSBN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dated January 18, 2024 of the General Manager).</w:t>
      </w:r>
    </w:p>
    <w:p w14:paraId="0738E512" w14:textId="77777777" w:rsidR="007800ED" w:rsidRPr="00AB538B" w:rsidRDefault="00B21095" w:rsidP="00AC0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First dividend prepayment in 2023 in cash:</w:t>
      </w:r>
    </w:p>
    <w:p w14:paraId="0738E513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Agree on the first dividend prepayment in 2023 in cash:</w:t>
      </w:r>
    </w:p>
    <w:p w14:paraId="0738E514" w14:textId="77777777" w:rsidR="007800ED" w:rsidRPr="00AB538B" w:rsidRDefault="00B21095" w:rsidP="00AC0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0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 xml:space="preserve">Exercise rate: 5%/share (Shareholders receive </w:t>
      </w:r>
      <w:proofErr w:type="spellStart"/>
      <w:r w:rsidRPr="00AB538B">
        <w:rPr>
          <w:rFonts w:ascii="Arial" w:hAnsi="Arial" w:cs="Arial"/>
          <w:color w:val="010000"/>
          <w:sz w:val="20"/>
        </w:rPr>
        <w:t>VND</w:t>
      </w:r>
      <w:proofErr w:type="spellEnd"/>
      <w:r w:rsidRPr="00AB538B">
        <w:rPr>
          <w:rFonts w:ascii="Arial" w:hAnsi="Arial" w:cs="Arial"/>
          <w:color w:val="010000"/>
          <w:sz w:val="20"/>
        </w:rPr>
        <w:t xml:space="preserve"> 500 for every share they own)</w:t>
      </w:r>
    </w:p>
    <w:p w14:paraId="0738E515" w14:textId="77777777" w:rsidR="007800ED" w:rsidRPr="00AB538B" w:rsidRDefault="00B21095" w:rsidP="00AC0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Record date: February 07, 2024</w:t>
      </w:r>
    </w:p>
    <w:p w14:paraId="0738E516" w14:textId="77777777" w:rsidR="007800ED" w:rsidRPr="00AB538B" w:rsidRDefault="00B21095" w:rsidP="00AC0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Payment date: March 06, 2024</w:t>
      </w:r>
    </w:p>
    <w:p w14:paraId="0738E517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lastRenderedPageBreak/>
        <w:t>‎‎Article 2. Assign the General Manager of the Company to implement the Resolution according to current regulations.</w:t>
      </w:r>
    </w:p>
    <w:p w14:paraId="0738E518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738E519" w14:textId="77777777" w:rsidR="007800ED" w:rsidRPr="00AB538B" w:rsidRDefault="00B21095" w:rsidP="00AC06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538B">
        <w:rPr>
          <w:rFonts w:ascii="Arial" w:hAnsi="Arial" w:cs="Arial"/>
          <w:color w:val="010000"/>
          <w:sz w:val="20"/>
        </w:rPr>
        <w:t>Members of the Board of Directors, the Supervisory Board, the General Manager, the Deputy General Manager, relevant departments and subsidiaries are responsible for implementing this Resolution.</w:t>
      </w:r>
    </w:p>
    <w:sectPr w:rsidR="007800ED" w:rsidRPr="00AB538B" w:rsidSect="00AC0613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4D3C"/>
    <w:multiLevelType w:val="multilevel"/>
    <w:tmpl w:val="80C231D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B2A3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B2A3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911270"/>
    <w:multiLevelType w:val="multilevel"/>
    <w:tmpl w:val="057CBA4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B2A3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ED"/>
    <w:rsid w:val="00691C05"/>
    <w:rsid w:val="007800ED"/>
    <w:rsid w:val="009B4AC0"/>
    <w:rsid w:val="00AB538B"/>
    <w:rsid w:val="00AC0613"/>
    <w:rsid w:val="00B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8E504"/>
  <w15:docId w15:val="{DA02510E-A570-4A14-A542-228F761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A3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A3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/>
      <w:strike w:val="0"/>
      <w:color w:val="DE5E81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color w:val="2B2A30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59" w:lineRule="auto"/>
      <w:ind w:left="200"/>
    </w:pPr>
    <w:rPr>
      <w:rFonts w:ascii="Times New Roman" w:eastAsia="Times New Roman" w:hAnsi="Times New Roman" w:cs="Times New Roman"/>
      <w:color w:val="2B2A30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Arial" w:eastAsia="Arial" w:hAnsi="Arial" w:cs="Arial"/>
      <w:smallCaps/>
      <w:color w:val="DE5E8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DmE9uQHIFoopfdHxU7Xo/27S4w==">CgMxLjAyCGguZ2pkZ3hzOAByITFNNDNuVmRoQl9LbEpaWmNEZGZPUDQxMDhDMHREMnh3WQ==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Thi Thu Giang</cp:lastModifiedBy>
  <cp:revision>2</cp:revision>
  <dcterms:created xsi:type="dcterms:W3CDTF">2024-01-26T03:09:00Z</dcterms:created>
  <dcterms:modified xsi:type="dcterms:W3CDTF">2024-01-26T03:09:00Z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807b8dde2cf824b30971e59edcf7c6beb90129720564594cd4ff0c4fd68b5806</vt:lpwstr>
  </property>
</Properties>
</file>