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0ECA9" w14:textId="77777777" w:rsidR="00D30B9E" w:rsidRPr="000B034A" w:rsidRDefault="00265E9F" w:rsidP="000B03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0B034A">
        <w:rPr>
          <w:rFonts w:ascii="Arial" w:hAnsi="Arial" w:cs="Arial"/>
          <w:b/>
          <w:color w:val="010000"/>
          <w:sz w:val="20"/>
        </w:rPr>
        <w:t>DND</w:t>
      </w:r>
      <w:proofErr w:type="spellEnd"/>
      <w:r w:rsidRPr="000B034A">
        <w:rPr>
          <w:rFonts w:ascii="Arial" w:hAnsi="Arial" w:cs="Arial"/>
          <w:b/>
          <w:color w:val="010000"/>
          <w:sz w:val="20"/>
        </w:rPr>
        <w:t>: Board Resolution</w:t>
      </w:r>
    </w:p>
    <w:p w14:paraId="4B90ECAA" w14:textId="77777777" w:rsidR="00D30B9E" w:rsidRPr="000B034A" w:rsidRDefault="00265E9F" w:rsidP="000B03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034A">
        <w:rPr>
          <w:rFonts w:ascii="Arial" w:hAnsi="Arial" w:cs="Arial"/>
          <w:color w:val="010000"/>
          <w:sz w:val="20"/>
        </w:rPr>
        <w:t xml:space="preserve">On January 22, 2024, Dong </w:t>
      </w:r>
      <w:proofErr w:type="spellStart"/>
      <w:r w:rsidRPr="000B034A">
        <w:rPr>
          <w:rFonts w:ascii="Arial" w:hAnsi="Arial" w:cs="Arial"/>
          <w:color w:val="010000"/>
          <w:sz w:val="20"/>
        </w:rPr>
        <w:t>Nai</w:t>
      </w:r>
      <w:proofErr w:type="spellEnd"/>
      <w:r w:rsidRPr="000B034A">
        <w:rPr>
          <w:rFonts w:ascii="Arial" w:hAnsi="Arial" w:cs="Arial"/>
          <w:color w:val="010000"/>
          <w:sz w:val="20"/>
        </w:rPr>
        <w:t xml:space="preserve"> Material &amp; Building Investment Joint Stock Company announced Resolution No. 50/NQ-</w:t>
      </w:r>
      <w:proofErr w:type="spellStart"/>
      <w:r w:rsidRPr="000B034A">
        <w:rPr>
          <w:rFonts w:ascii="Arial" w:hAnsi="Arial" w:cs="Arial"/>
          <w:color w:val="010000"/>
          <w:sz w:val="20"/>
        </w:rPr>
        <w:t>HDQT</w:t>
      </w:r>
      <w:proofErr w:type="spellEnd"/>
      <w:r w:rsidRPr="000B034A">
        <w:rPr>
          <w:rFonts w:ascii="Arial" w:hAnsi="Arial" w:cs="Arial"/>
          <w:color w:val="010000"/>
          <w:sz w:val="20"/>
        </w:rPr>
        <w:t>-DNC on approving contracts and transactions with related parties as follows:</w:t>
      </w:r>
    </w:p>
    <w:p w14:paraId="4B90ECAB" w14:textId="77777777" w:rsidR="00D30B9E" w:rsidRPr="000B034A" w:rsidRDefault="00265E9F" w:rsidP="000B03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034A">
        <w:rPr>
          <w:rFonts w:ascii="Arial" w:hAnsi="Arial" w:cs="Arial"/>
          <w:color w:val="010000"/>
          <w:sz w:val="20"/>
        </w:rPr>
        <w:t xml:space="preserve">‎‎Article 1. Approve the policy of signing contracts and transactions between Dong </w:t>
      </w:r>
      <w:proofErr w:type="spellStart"/>
      <w:r w:rsidRPr="000B034A">
        <w:rPr>
          <w:rFonts w:ascii="Arial" w:hAnsi="Arial" w:cs="Arial"/>
          <w:color w:val="010000"/>
          <w:sz w:val="20"/>
        </w:rPr>
        <w:t>Nai</w:t>
      </w:r>
      <w:proofErr w:type="spellEnd"/>
      <w:r w:rsidRPr="000B034A">
        <w:rPr>
          <w:rFonts w:ascii="Arial" w:hAnsi="Arial" w:cs="Arial"/>
          <w:color w:val="010000"/>
          <w:sz w:val="20"/>
        </w:rPr>
        <w:t xml:space="preserve"> Material &amp; Building Investment Joint Stock Company and related organizations, detailed in the attached appendix.</w:t>
      </w:r>
    </w:p>
    <w:p w14:paraId="4B90ECAC" w14:textId="77777777" w:rsidR="00D30B9E" w:rsidRPr="000B034A" w:rsidRDefault="00265E9F" w:rsidP="000B03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034A">
        <w:rPr>
          <w:rFonts w:ascii="Arial" w:hAnsi="Arial" w:cs="Arial"/>
          <w:color w:val="010000"/>
          <w:sz w:val="20"/>
        </w:rPr>
        <w:t>‎‎Article 2. Value of the contract and transaction was less than 10% of the total value of the Company’s assets recorded in the latest Financial Statements.</w:t>
      </w:r>
    </w:p>
    <w:p w14:paraId="4B90ECAD" w14:textId="77777777" w:rsidR="00D30B9E" w:rsidRPr="000B034A" w:rsidRDefault="00265E9F" w:rsidP="000B03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034A">
        <w:rPr>
          <w:rFonts w:ascii="Arial" w:hAnsi="Arial" w:cs="Arial"/>
          <w:color w:val="010000"/>
          <w:sz w:val="20"/>
        </w:rPr>
        <w:t>‎‎Article 3. The General Manager is responsible for implementing the negotiation, signing, and implementation of contracts with a related organization mentioned in Article 1 in accordance with the regulations.</w:t>
      </w:r>
    </w:p>
    <w:p w14:paraId="4B90ECAE" w14:textId="0BA88583" w:rsidR="00D30B9E" w:rsidRPr="000B034A" w:rsidRDefault="00265E9F" w:rsidP="000B03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034A">
        <w:rPr>
          <w:rFonts w:ascii="Arial" w:hAnsi="Arial" w:cs="Arial"/>
          <w:color w:val="010000"/>
          <w:sz w:val="20"/>
        </w:rPr>
        <w:t xml:space="preserve">‎‎Article 4. This Resolution takes effect from the date of its signing. Members of </w:t>
      </w:r>
      <w:r w:rsidR="000B034A">
        <w:rPr>
          <w:rFonts w:ascii="Arial" w:hAnsi="Arial" w:cs="Arial"/>
          <w:color w:val="010000"/>
          <w:sz w:val="20"/>
        </w:rPr>
        <w:t xml:space="preserve">the </w:t>
      </w:r>
      <w:r w:rsidRPr="000B034A">
        <w:rPr>
          <w:rFonts w:ascii="Arial" w:hAnsi="Arial" w:cs="Arial"/>
          <w:color w:val="010000"/>
          <w:sz w:val="20"/>
        </w:rPr>
        <w:t xml:space="preserve">Board of Directors, </w:t>
      </w:r>
      <w:r w:rsidR="000B034A">
        <w:rPr>
          <w:rFonts w:ascii="Arial" w:hAnsi="Arial" w:cs="Arial"/>
          <w:color w:val="010000"/>
          <w:sz w:val="20"/>
        </w:rPr>
        <w:t xml:space="preserve">the </w:t>
      </w:r>
      <w:r w:rsidRPr="000B034A">
        <w:rPr>
          <w:rFonts w:ascii="Arial" w:hAnsi="Arial" w:cs="Arial"/>
          <w:color w:val="010000"/>
          <w:sz w:val="20"/>
        </w:rPr>
        <w:t>Board of Management and relevant departments are responsible for implementing this Resolution.</w:t>
      </w:r>
    </w:p>
    <w:sectPr w:rsidR="00D30B9E" w:rsidRPr="000B034A" w:rsidSect="000B034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9E"/>
    <w:rsid w:val="000B034A"/>
    <w:rsid w:val="00265E9F"/>
    <w:rsid w:val="00272D2E"/>
    <w:rsid w:val="00D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0ECA9"/>
  <w15:docId w15:val="{52333AC7-699F-4115-9D85-04EEF7B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AE4660"/>
      <w:w w:val="10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AE4660"/>
      <w:sz w:val="19"/>
      <w:szCs w:val="19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30" w:lineRule="auto"/>
      <w:ind w:left="70" w:firstLine="2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Cambria" w:eastAsia="Cambria" w:hAnsi="Cambria" w:cs="Cambria"/>
      <w:color w:val="AE4660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27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62" w:lineRule="auto"/>
      <w:ind w:firstLine="2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pPr>
      <w:spacing w:line="257" w:lineRule="auto"/>
    </w:pPr>
    <w:rPr>
      <w:rFonts w:ascii="Cambria" w:eastAsia="Cambria" w:hAnsi="Cambria" w:cs="Cambria"/>
      <w:color w:val="AE4660"/>
      <w:sz w:val="19"/>
      <w:szCs w:val="19"/>
    </w:rPr>
  </w:style>
  <w:style w:type="paragraph" w:customStyle="1" w:styleId="Khc0">
    <w:name w:val="Khác"/>
    <w:basedOn w:val="Normal"/>
    <w:link w:val="Khc"/>
    <w:pPr>
      <w:spacing w:line="27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sizgZY9/83ns0LYUTRPHWTJUQ==">CgMxLjAyCGguZ2pkZ3hzOAByITFQZHoyR2ZkRFAwM0MyWk9kQzRnaDZiYWdiZTlUNEhMRg==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Thi Thu Giang</cp:lastModifiedBy>
  <cp:revision>2</cp:revision>
  <dcterms:created xsi:type="dcterms:W3CDTF">2024-01-25T03:46:00Z</dcterms:created>
  <dcterms:modified xsi:type="dcterms:W3CDTF">2024-01-25T03:46:00Z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8c0765674be430a209f671c2ef2f527cd22ca12a752ab0e9a663708332ccceee</vt:lpwstr>
  </property>
</Properties>
</file>