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57203" w14:textId="77777777" w:rsidR="00A35085" w:rsidRPr="00553838" w:rsidRDefault="0057224A" w:rsidP="00553838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53838">
        <w:rPr>
          <w:rFonts w:ascii="Arial" w:hAnsi="Arial" w:cs="Arial"/>
          <w:b/>
          <w:color w:val="010000"/>
          <w:sz w:val="20"/>
        </w:rPr>
        <w:t>DSC: Board Resolution</w:t>
      </w:r>
    </w:p>
    <w:p w14:paraId="40657204" w14:textId="77777777" w:rsidR="00A35085" w:rsidRPr="00553838" w:rsidRDefault="0057224A" w:rsidP="00553838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3838">
        <w:rPr>
          <w:rFonts w:ascii="Arial" w:hAnsi="Arial" w:cs="Arial"/>
          <w:color w:val="010000"/>
          <w:sz w:val="20"/>
        </w:rPr>
        <w:t>On January 22, 2024, DSC Securities Corporation announced Resolution No. 02/2024/NQ-</w:t>
      </w:r>
      <w:proofErr w:type="spellStart"/>
      <w:r w:rsidRPr="00553838">
        <w:rPr>
          <w:rFonts w:ascii="Arial" w:hAnsi="Arial" w:cs="Arial"/>
          <w:color w:val="010000"/>
          <w:sz w:val="20"/>
        </w:rPr>
        <w:t>HDQT</w:t>
      </w:r>
      <w:proofErr w:type="spellEnd"/>
      <w:r w:rsidRPr="00553838">
        <w:rPr>
          <w:rFonts w:ascii="Arial" w:hAnsi="Arial" w:cs="Arial"/>
          <w:color w:val="010000"/>
          <w:sz w:val="20"/>
        </w:rPr>
        <w:t xml:space="preserve">/DSC on approving dossiers for listing shares at the Ho Chi Minh Stock Exchange as follows: </w:t>
      </w:r>
    </w:p>
    <w:p w14:paraId="40657205" w14:textId="77777777" w:rsidR="00A35085" w:rsidRPr="00553838" w:rsidRDefault="0057224A" w:rsidP="0055383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3838">
        <w:rPr>
          <w:rFonts w:ascii="Arial" w:hAnsi="Arial" w:cs="Arial"/>
          <w:color w:val="010000"/>
          <w:sz w:val="20"/>
        </w:rPr>
        <w:t>Article 1. Approve the dossiers for listing shares at the Ho Chi Minh Stock Exchange.</w:t>
      </w:r>
    </w:p>
    <w:p w14:paraId="40657207" w14:textId="77777777" w:rsidR="00A35085" w:rsidRPr="00553838" w:rsidRDefault="0057224A" w:rsidP="0055383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53838">
        <w:rPr>
          <w:rFonts w:ascii="Arial" w:hAnsi="Arial" w:cs="Arial"/>
          <w:color w:val="010000"/>
          <w:sz w:val="20"/>
        </w:rPr>
        <w:t>Article 2. Authorize/assign tasks</w:t>
      </w:r>
    </w:p>
    <w:p w14:paraId="40657208" w14:textId="77777777" w:rsidR="00A35085" w:rsidRPr="00553838" w:rsidRDefault="0057224A" w:rsidP="00553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3838">
        <w:rPr>
          <w:rFonts w:ascii="Arial" w:hAnsi="Arial" w:cs="Arial"/>
          <w:color w:val="010000"/>
          <w:sz w:val="20"/>
        </w:rPr>
        <w:t>The Board of Directors assigns/authorizes the General Manager to implement the following tasks:</w:t>
      </w:r>
    </w:p>
    <w:p w14:paraId="40657209" w14:textId="77777777" w:rsidR="00A35085" w:rsidRPr="00553838" w:rsidRDefault="0057224A" w:rsidP="00553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3838">
        <w:rPr>
          <w:rFonts w:ascii="Arial" w:hAnsi="Arial" w:cs="Arial"/>
          <w:color w:val="010000"/>
          <w:sz w:val="20"/>
        </w:rPr>
        <w:t xml:space="preserve">Complete, sign and promulgate necessary dossiers related to share listing and submit listing registration dossiers at the Ho Chi Minh Stock Exchange according to the list approved in this Resolution; </w:t>
      </w:r>
    </w:p>
    <w:p w14:paraId="4065720A" w14:textId="77777777" w:rsidR="00A35085" w:rsidRPr="00553838" w:rsidRDefault="0057224A" w:rsidP="00553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3838">
        <w:rPr>
          <w:rFonts w:ascii="Arial" w:hAnsi="Arial" w:cs="Arial"/>
          <w:color w:val="010000"/>
          <w:sz w:val="20"/>
        </w:rPr>
        <w:t>During implementation, proactively decide on necessary issues and make adjustments in accordance with the actual situation according to guidance from state agencies and relevant legal regulations.</w:t>
      </w:r>
    </w:p>
    <w:p w14:paraId="4065720B" w14:textId="379212DC" w:rsidR="00A35085" w:rsidRPr="00553838" w:rsidRDefault="0057224A" w:rsidP="00553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3838">
        <w:rPr>
          <w:rFonts w:ascii="Arial" w:hAnsi="Arial" w:cs="Arial"/>
          <w:color w:val="010000"/>
          <w:sz w:val="20"/>
        </w:rPr>
        <w:t xml:space="preserve">Take </w:t>
      </w:r>
      <w:r w:rsidR="00553838" w:rsidRPr="00553838">
        <w:rPr>
          <w:rFonts w:ascii="Arial" w:hAnsi="Arial" w:cs="Arial"/>
          <w:color w:val="010000"/>
          <w:sz w:val="20"/>
        </w:rPr>
        <w:t>responsibility</w:t>
      </w:r>
      <w:r w:rsidRPr="00553838">
        <w:rPr>
          <w:rFonts w:ascii="Arial" w:hAnsi="Arial" w:cs="Arial"/>
          <w:color w:val="010000"/>
          <w:sz w:val="20"/>
        </w:rPr>
        <w:t xml:space="preserve"> for reporting at the request of the Board of Directors on the assigned/authorized tasks.</w:t>
      </w:r>
    </w:p>
    <w:p w14:paraId="4065720C" w14:textId="77777777" w:rsidR="00A35085" w:rsidRPr="00553838" w:rsidRDefault="0057224A" w:rsidP="005538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3838">
        <w:rPr>
          <w:rFonts w:ascii="Arial" w:hAnsi="Arial" w:cs="Arial"/>
          <w:color w:val="010000"/>
          <w:sz w:val="20"/>
        </w:rPr>
        <w:t>Article 3: Terms of enforcement</w:t>
      </w:r>
    </w:p>
    <w:p w14:paraId="4065720D" w14:textId="77777777" w:rsidR="00A35085" w:rsidRPr="00553838" w:rsidRDefault="0057224A" w:rsidP="005538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3838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4065720E" w14:textId="77777777" w:rsidR="00A35085" w:rsidRPr="00553838" w:rsidRDefault="0057224A" w:rsidP="005538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3838">
        <w:rPr>
          <w:rFonts w:ascii="Arial" w:hAnsi="Arial" w:cs="Arial"/>
          <w:color w:val="010000"/>
          <w:sz w:val="20"/>
        </w:rPr>
        <w:t xml:space="preserve">Members of the Board of Directors, the General Manager, the Supervisory Board, employees of DSC Securities Corporation and other related units/individuals are responsible for implementing this Resolution. </w:t>
      </w:r>
    </w:p>
    <w:p w14:paraId="40657242" w14:textId="77777777" w:rsidR="00A35085" w:rsidRPr="00553838" w:rsidRDefault="00A35085" w:rsidP="00553838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35085" w:rsidRPr="00553838" w:rsidSect="0055383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B78"/>
    <w:multiLevelType w:val="multilevel"/>
    <w:tmpl w:val="64F6BDDA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85"/>
    <w:rsid w:val="00553838"/>
    <w:rsid w:val="0057224A"/>
    <w:rsid w:val="00941871"/>
    <w:rsid w:val="00A3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57203"/>
  <w15:docId w15:val="{52333AC7-699F-4115-9D85-04EEF7B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E2264E"/>
      <w:sz w:val="17"/>
      <w:szCs w:val="17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</w:pPr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5"/>
      <w:szCs w:val="15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0"/>
      <w:szCs w:val="20"/>
    </w:rPr>
  </w:style>
  <w:style w:type="paragraph" w:customStyle="1" w:styleId="Tiu30">
    <w:name w:val="Tiêu đề #3"/>
    <w:basedOn w:val="Normal"/>
    <w:link w:val="Tiu3"/>
    <w:pPr>
      <w:spacing w:line="360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20">
    <w:name w:val="Tiêu đề #2"/>
    <w:basedOn w:val="Normal"/>
    <w:link w:val="Tiu2"/>
    <w:pPr>
      <w:spacing w:line="214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30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spacing w:line="307" w:lineRule="auto"/>
      <w:ind w:firstLine="250"/>
    </w:pPr>
    <w:rPr>
      <w:rFonts w:ascii="Arial" w:eastAsia="Arial" w:hAnsi="Arial" w:cs="Arial"/>
      <w:b/>
      <w:bCs/>
      <w:color w:val="E2264E"/>
      <w:sz w:val="17"/>
      <w:szCs w:val="17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74enSjvt99RocTp794M8COsymw==">CgMxLjAyCGguZ2pkZ3hzOAByITFMMFFOT29EWmFLd3QxVXN4Q3Y2OGdvLXM5UWY0aHc4RA==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Nguyen Thi Thu Giang</cp:lastModifiedBy>
  <cp:revision>2</cp:revision>
  <dcterms:created xsi:type="dcterms:W3CDTF">2024-01-25T03:44:00Z</dcterms:created>
  <dcterms:modified xsi:type="dcterms:W3CDTF">2024-01-25T03:44:00Z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ba3dea6e0b89784b0819eb9ebc9213c6174728b9bca83836cba366a09e94a2d1</vt:lpwstr>
  </property>
</Properties>
</file>