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478B" w14:textId="77777777" w:rsidR="00676A8F" w:rsidRPr="001E2916" w:rsidRDefault="00DC43B6" w:rsidP="005B50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06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E2916">
        <w:rPr>
          <w:rFonts w:ascii="Arial" w:hAnsi="Arial" w:cs="Arial"/>
          <w:b/>
          <w:color w:val="010000"/>
          <w:sz w:val="20"/>
        </w:rPr>
        <w:t>MBG: Board Decision</w:t>
      </w:r>
    </w:p>
    <w:p w14:paraId="37A8478C" w14:textId="77777777" w:rsidR="00676A8F" w:rsidRPr="001E2916" w:rsidRDefault="00DC43B6" w:rsidP="005B500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0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On January 22, 2024, MBG Group Joint Stock Company announced Decision No. 2201/QD-HDQT on the bank loan as follows:</w:t>
      </w:r>
    </w:p>
    <w:p w14:paraId="37A8478D" w14:textId="77777777" w:rsidR="00676A8F" w:rsidRPr="001E2916" w:rsidRDefault="00DC43B6" w:rsidP="005B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E2916">
        <w:rPr>
          <w:rFonts w:ascii="Arial" w:hAnsi="Arial" w:cs="Arial"/>
          <w:color w:val="010000"/>
          <w:sz w:val="20"/>
        </w:rPr>
        <w:t xml:space="preserve">‎‎Article 1. MBG Group Joint Stock Company borrows capital, issues guarantees, and confirms credit provision at Military Commercial Joint Stock Bank - </w:t>
      </w:r>
      <w:proofErr w:type="spellStart"/>
      <w:r w:rsidRPr="001E2916">
        <w:rPr>
          <w:rFonts w:ascii="Arial" w:hAnsi="Arial" w:cs="Arial"/>
          <w:color w:val="010000"/>
          <w:sz w:val="20"/>
        </w:rPr>
        <w:t>Dien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1E2916">
        <w:rPr>
          <w:rFonts w:ascii="Arial" w:hAnsi="Arial" w:cs="Arial"/>
          <w:color w:val="010000"/>
          <w:sz w:val="20"/>
        </w:rPr>
        <w:t>Phu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Branch, specifically as follows:</w:t>
      </w:r>
    </w:p>
    <w:p w14:paraId="37A8478E" w14:textId="25207A70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Total value:</w:t>
      </w:r>
      <w:r w:rsidR="005B500E" w:rsidRPr="001E2916">
        <w:rPr>
          <w:rFonts w:ascii="Arial" w:hAnsi="Arial" w:cs="Arial"/>
          <w:color w:val="010000"/>
          <w:sz w:val="20"/>
        </w:rPr>
        <w:t xml:space="preserve"> </w:t>
      </w:r>
      <w:r w:rsidRPr="001E2916">
        <w:rPr>
          <w:rFonts w:ascii="Arial" w:hAnsi="Arial" w:cs="Arial"/>
          <w:color w:val="010000"/>
          <w:sz w:val="20"/>
        </w:rPr>
        <w:t>VND 50,000,000,000, in which:</w:t>
      </w:r>
    </w:p>
    <w:p w14:paraId="37A8478F" w14:textId="77777777" w:rsidR="00676A8F" w:rsidRPr="001E2916" w:rsidRDefault="00DC43B6" w:rsidP="005B5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Loan limit: VND 35,000,000,000</w:t>
      </w:r>
    </w:p>
    <w:p w14:paraId="37A84790" w14:textId="77777777" w:rsidR="00676A8F" w:rsidRPr="001E2916" w:rsidRDefault="00DC43B6" w:rsidP="005B5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Payment guarantee limit: VND 35,000,000,000</w:t>
      </w:r>
    </w:p>
    <w:p w14:paraId="37A84791" w14:textId="77777777" w:rsidR="00676A8F" w:rsidRPr="001E2916" w:rsidRDefault="00DC43B6" w:rsidP="005B5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Guarantee limit excluding payment guarantee: VND 15,000,000,000</w:t>
      </w:r>
    </w:p>
    <w:p w14:paraId="37A84792" w14:textId="77777777" w:rsidR="00676A8F" w:rsidRPr="001E2916" w:rsidRDefault="00DC43B6" w:rsidP="005B50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Limit of confirmation of conditional credit provision: VND 50,000,000,000</w:t>
      </w:r>
    </w:p>
    <w:p w14:paraId="37A84793" w14:textId="43EFEAD0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Purpose: Supplement working capital, </w:t>
      </w:r>
      <w:r w:rsidR="006E476A">
        <w:rPr>
          <w:rFonts w:ascii="Arial" w:hAnsi="Arial" w:cs="Arial"/>
          <w:color w:val="010000"/>
          <w:sz w:val="20"/>
        </w:rPr>
        <w:t xml:space="preserve">and </w:t>
      </w:r>
      <w:r w:rsidRPr="001E2916">
        <w:rPr>
          <w:rFonts w:ascii="Arial" w:hAnsi="Arial" w:cs="Arial"/>
          <w:color w:val="010000"/>
          <w:sz w:val="20"/>
        </w:rPr>
        <w:t>issue guarantees, letter of credits for Company's regular electrical equipment production and trading activities.</w:t>
      </w:r>
    </w:p>
    <w:p w14:paraId="37A84794" w14:textId="77777777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Limit maintenance period: November 12, 2024</w:t>
      </w:r>
    </w:p>
    <w:p w14:paraId="37A84795" w14:textId="77777777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Source of payment/ debt repayment: From the Company's production and business activities and other revenue sources</w:t>
      </w:r>
    </w:p>
    <w:p w14:paraId="37A84796" w14:textId="77777777" w:rsidR="00676A8F" w:rsidRPr="001E2916" w:rsidRDefault="00DC43B6" w:rsidP="005B50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Use the following asset(s) to secure the Company's payment and debt repayment obligations at Military Commercial Joint Stock Bank - </w:t>
      </w:r>
      <w:proofErr w:type="spellStart"/>
      <w:r w:rsidRPr="001E2916">
        <w:rPr>
          <w:rFonts w:ascii="Arial" w:hAnsi="Arial" w:cs="Arial"/>
          <w:color w:val="010000"/>
          <w:sz w:val="20"/>
        </w:rPr>
        <w:t>Dien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1E2916">
        <w:rPr>
          <w:rFonts w:ascii="Arial" w:hAnsi="Arial" w:cs="Arial"/>
          <w:color w:val="010000"/>
          <w:sz w:val="20"/>
        </w:rPr>
        <w:t>Phu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Branch according to the signed Contracts, specifically:</w:t>
      </w:r>
    </w:p>
    <w:p w14:paraId="37A84797" w14:textId="77777777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Asset 1: Certificate of Land Use Rights and Land Assets according to Certificate No. BD 980682 at Lot 7 N1 Ho </w:t>
      </w:r>
      <w:proofErr w:type="spellStart"/>
      <w:r w:rsidRPr="001E2916">
        <w:rPr>
          <w:rFonts w:ascii="Arial" w:hAnsi="Arial" w:cs="Arial"/>
          <w:color w:val="010000"/>
          <w:sz w:val="20"/>
        </w:rPr>
        <w:t>Dinh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B Migrant Area, Group 24D, </w:t>
      </w:r>
      <w:proofErr w:type="spellStart"/>
      <w:r w:rsidRPr="001E2916">
        <w:rPr>
          <w:rFonts w:ascii="Arial" w:hAnsi="Arial" w:cs="Arial"/>
          <w:color w:val="010000"/>
          <w:sz w:val="20"/>
        </w:rPr>
        <w:t>Thanh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Luong Ward, </w:t>
      </w:r>
      <w:proofErr w:type="spellStart"/>
      <w:r w:rsidRPr="001E2916">
        <w:rPr>
          <w:rFonts w:ascii="Arial" w:hAnsi="Arial" w:cs="Arial"/>
          <w:color w:val="010000"/>
          <w:sz w:val="20"/>
        </w:rPr>
        <w:t>Hai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Ba </w:t>
      </w:r>
      <w:proofErr w:type="spellStart"/>
      <w:r w:rsidRPr="001E2916">
        <w:rPr>
          <w:rFonts w:ascii="Arial" w:hAnsi="Arial" w:cs="Arial"/>
          <w:color w:val="010000"/>
          <w:sz w:val="20"/>
        </w:rPr>
        <w:t>Trung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District owned by Mr. Pham </w:t>
      </w:r>
      <w:proofErr w:type="spellStart"/>
      <w:r w:rsidRPr="001E2916">
        <w:rPr>
          <w:rFonts w:ascii="Arial" w:hAnsi="Arial" w:cs="Arial"/>
          <w:color w:val="010000"/>
          <w:sz w:val="20"/>
        </w:rPr>
        <w:t>Huy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E2916">
        <w:rPr>
          <w:rFonts w:ascii="Arial" w:hAnsi="Arial" w:cs="Arial"/>
          <w:color w:val="010000"/>
          <w:sz w:val="20"/>
        </w:rPr>
        <w:t>Thanh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- Chair of the Board of Directors of the Company and Ms. Dang Thi </w:t>
      </w:r>
      <w:proofErr w:type="spellStart"/>
      <w:r w:rsidRPr="001E2916">
        <w:rPr>
          <w:rFonts w:ascii="Arial" w:hAnsi="Arial" w:cs="Arial"/>
          <w:color w:val="010000"/>
          <w:sz w:val="20"/>
        </w:rPr>
        <w:t>Tuyet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E2916">
        <w:rPr>
          <w:rFonts w:ascii="Arial" w:hAnsi="Arial" w:cs="Arial"/>
          <w:color w:val="010000"/>
          <w:sz w:val="20"/>
        </w:rPr>
        <w:t>Lan</w:t>
      </w:r>
      <w:proofErr w:type="spellEnd"/>
    </w:p>
    <w:p w14:paraId="37A84798" w14:textId="77777777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Asset 2: Receive mortgage of collateral to be formed in the future from the following individual house purchase and sale contracts:</w:t>
      </w:r>
    </w:p>
    <w:p w14:paraId="37A84799" w14:textId="07CE3C46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(1) Individual house purchase and sale contract </w:t>
      </w:r>
      <w:proofErr w:type="gramStart"/>
      <w:r w:rsidRPr="001E2916">
        <w:rPr>
          <w:rFonts w:ascii="Arial" w:hAnsi="Arial" w:cs="Arial"/>
          <w:color w:val="010000"/>
          <w:sz w:val="20"/>
        </w:rPr>
        <w:t>No</w:t>
      </w:r>
      <w:proofErr w:type="gramEnd"/>
      <w:r w:rsidRPr="001E2916">
        <w:rPr>
          <w:rFonts w:ascii="Arial" w:hAnsi="Arial" w:cs="Arial"/>
          <w:color w:val="010000"/>
          <w:sz w:val="20"/>
        </w:rPr>
        <w:t>. DDD-105/VHOCP2/HDMBNO signed on June 8, 2022</w:t>
      </w:r>
      <w:r w:rsidR="00036301">
        <w:rPr>
          <w:rFonts w:ascii="Arial" w:hAnsi="Arial" w:cs="Arial"/>
          <w:color w:val="010000"/>
          <w:sz w:val="20"/>
        </w:rPr>
        <w:t>,</w:t>
      </w:r>
      <w:r w:rsidRPr="001E2916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1E2916">
        <w:rPr>
          <w:rFonts w:ascii="Arial" w:hAnsi="Arial" w:cs="Arial"/>
          <w:color w:val="010000"/>
          <w:sz w:val="20"/>
        </w:rPr>
        <w:t>Vinhomes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Joint Stock Company - Hung Yen Branch and MBG Group Joint Stock Company</w:t>
      </w:r>
    </w:p>
    <w:p w14:paraId="37A8479B" w14:textId="7473569A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(2) Individual house purchase and sale contract </w:t>
      </w:r>
      <w:proofErr w:type="gramStart"/>
      <w:r w:rsidRPr="001E2916">
        <w:rPr>
          <w:rFonts w:ascii="Arial" w:hAnsi="Arial" w:cs="Arial"/>
          <w:color w:val="010000"/>
          <w:sz w:val="20"/>
        </w:rPr>
        <w:t>No</w:t>
      </w:r>
      <w:proofErr w:type="gramEnd"/>
      <w:r w:rsidRPr="001E2916">
        <w:rPr>
          <w:rFonts w:ascii="Arial" w:hAnsi="Arial" w:cs="Arial"/>
          <w:color w:val="010000"/>
          <w:sz w:val="20"/>
        </w:rPr>
        <w:t>. DDD-236/VHOCP2/HDMBNO signed on June 8, 2022</w:t>
      </w:r>
      <w:r w:rsidR="00036301">
        <w:rPr>
          <w:rFonts w:ascii="Arial" w:hAnsi="Arial" w:cs="Arial"/>
          <w:color w:val="010000"/>
          <w:sz w:val="20"/>
        </w:rPr>
        <w:t>,</w:t>
      </w:r>
      <w:r w:rsidRPr="001E2916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1E2916">
        <w:rPr>
          <w:rFonts w:ascii="Arial" w:hAnsi="Arial" w:cs="Arial"/>
          <w:color w:val="010000"/>
          <w:sz w:val="20"/>
        </w:rPr>
        <w:t>Vinhomes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Joint Stock Company - Hung Yen Branch and MBG Group Joint Stock Company </w:t>
      </w:r>
    </w:p>
    <w:p w14:paraId="37A8479C" w14:textId="76E96FCF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(3) Individual house purchase and sale contract </w:t>
      </w:r>
      <w:proofErr w:type="gramStart"/>
      <w:r w:rsidRPr="001E2916">
        <w:rPr>
          <w:rFonts w:ascii="Arial" w:hAnsi="Arial" w:cs="Arial"/>
          <w:color w:val="010000"/>
          <w:sz w:val="20"/>
        </w:rPr>
        <w:t>No</w:t>
      </w:r>
      <w:proofErr w:type="gramEnd"/>
      <w:r w:rsidRPr="001E2916">
        <w:rPr>
          <w:rFonts w:ascii="Arial" w:hAnsi="Arial" w:cs="Arial"/>
          <w:color w:val="010000"/>
          <w:sz w:val="20"/>
        </w:rPr>
        <w:t>. DDD-246/VHOCP2/HDMBNO signed on June 8, 2022</w:t>
      </w:r>
      <w:r w:rsidR="00036301">
        <w:rPr>
          <w:rFonts w:ascii="Arial" w:hAnsi="Arial" w:cs="Arial"/>
          <w:color w:val="010000"/>
          <w:sz w:val="20"/>
        </w:rPr>
        <w:t>,</w:t>
      </w:r>
      <w:r w:rsidRPr="001E2916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1E2916">
        <w:rPr>
          <w:rFonts w:ascii="Arial" w:hAnsi="Arial" w:cs="Arial"/>
          <w:color w:val="010000"/>
          <w:sz w:val="20"/>
        </w:rPr>
        <w:t>Vinhomes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Joint Stock Company - Hung Yen Branch and MBG Group Joint Stock Company </w:t>
      </w:r>
    </w:p>
    <w:p w14:paraId="37A8479D" w14:textId="098270E0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(4) Individual house purchase and sale contract </w:t>
      </w:r>
      <w:proofErr w:type="gramStart"/>
      <w:r w:rsidRPr="001E2916">
        <w:rPr>
          <w:rFonts w:ascii="Arial" w:hAnsi="Arial" w:cs="Arial"/>
          <w:color w:val="010000"/>
          <w:sz w:val="20"/>
        </w:rPr>
        <w:t>No</w:t>
      </w:r>
      <w:proofErr w:type="gramEnd"/>
      <w:r w:rsidRPr="001E2916">
        <w:rPr>
          <w:rFonts w:ascii="Arial" w:hAnsi="Arial" w:cs="Arial"/>
          <w:color w:val="010000"/>
          <w:sz w:val="20"/>
        </w:rPr>
        <w:t>. DDD-248/VHOCP2/HDMBNO signed on June 8, 2022</w:t>
      </w:r>
      <w:r w:rsidR="00036301">
        <w:rPr>
          <w:rFonts w:ascii="Arial" w:hAnsi="Arial" w:cs="Arial"/>
          <w:color w:val="010000"/>
          <w:sz w:val="20"/>
        </w:rPr>
        <w:t>,</w:t>
      </w:r>
      <w:r w:rsidRPr="001E2916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1E2916">
        <w:rPr>
          <w:rFonts w:ascii="Arial" w:hAnsi="Arial" w:cs="Arial"/>
          <w:color w:val="010000"/>
          <w:sz w:val="20"/>
        </w:rPr>
        <w:t>Vinhomes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Joint Stock Company - Hung Yen Branch and MBG Group Joint Stock </w:t>
      </w:r>
      <w:r w:rsidR="00036301">
        <w:rPr>
          <w:rFonts w:ascii="Arial" w:hAnsi="Arial" w:cs="Arial"/>
          <w:color w:val="010000"/>
          <w:sz w:val="20"/>
        </w:rPr>
        <w:lastRenderedPageBreak/>
        <w:t xml:space="preserve">Company. </w:t>
      </w:r>
    </w:p>
    <w:p w14:paraId="37A8479F" w14:textId="77777777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Asset 4: Deposit contract of the Company at MB</w:t>
      </w:r>
    </w:p>
    <w:p w14:paraId="37A847A0" w14:textId="0DEAF351" w:rsidR="00676A8F" w:rsidRPr="001E2916" w:rsidRDefault="00DC43B6" w:rsidP="005B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Independent assets of a third party who is </w:t>
      </w:r>
      <w:r w:rsidR="00036301">
        <w:rPr>
          <w:rFonts w:ascii="Arial" w:hAnsi="Arial" w:cs="Arial"/>
          <w:color w:val="010000"/>
          <w:sz w:val="20"/>
        </w:rPr>
        <w:t xml:space="preserve">a </w:t>
      </w:r>
      <w:r w:rsidRPr="001E2916">
        <w:rPr>
          <w:rFonts w:ascii="Arial" w:hAnsi="Arial" w:cs="Arial"/>
          <w:color w:val="010000"/>
          <w:sz w:val="20"/>
        </w:rPr>
        <w:t>member of the Company's Board of Directors or the Company's Board of Leaders. Goods/Debt claims formed from the plan are owned by the Company</w:t>
      </w:r>
    </w:p>
    <w:p w14:paraId="37A847A1" w14:textId="6C3103C2" w:rsidR="00676A8F" w:rsidRPr="001E2916" w:rsidRDefault="00DC43B6" w:rsidP="005B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 xml:space="preserve">Article 2: Assign Mr. Pham </w:t>
      </w:r>
      <w:proofErr w:type="spellStart"/>
      <w:r w:rsidRPr="001E2916">
        <w:rPr>
          <w:rFonts w:ascii="Arial" w:hAnsi="Arial" w:cs="Arial"/>
          <w:color w:val="010000"/>
          <w:sz w:val="20"/>
        </w:rPr>
        <w:t>Huy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E2916">
        <w:rPr>
          <w:rFonts w:ascii="Arial" w:hAnsi="Arial" w:cs="Arial"/>
          <w:color w:val="010000"/>
          <w:sz w:val="20"/>
        </w:rPr>
        <w:t>Thanh</w:t>
      </w:r>
      <w:proofErr w:type="spellEnd"/>
      <w:r w:rsidRPr="001E2916">
        <w:rPr>
          <w:rFonts w:ascii="Arial" w:hAnsi="Arial" w:cs="Arial"/>
          <w:color w:val="010000"/>
          <w:sz w:val="20"/>
        </w:rPr>
        <w:t xml:space="preserve"> - Chair of the Board of Directors-cum-legal representative of MBG Group Joint Stock Company to organize the implementation of the contents approved by the Board of Directors above and carry out procedures to sign agreements, contracts</w:t>
      </w:r>
      <w:r w:rsidR="00036301">
        <w:rPr>
          <w:rFonts w:ascii="Arial" w:hAnsi="Arial" w:cs="Arial"/>
          <w:color w:val="010000"/>
          <w:sz w:val="20"/>
        </w:rPr>
        <w:t>,</w:t>
      </w:r>
      <w:r w:rsidRPr="001E2916">
        <w:rPr>
          <w:rFonts w:ascii="Arial" w:hAnsi="Arial" w:cs="Arial"/>
          <w:color w:val="010000"/>
          <w:sz w:val="20"/>
        </w:rPr>
        <w:t xml:space="preserve"> and related documents with the Bank in accordance with the provisions of law.</w:t>
      </w:r>
    </w:p>
    <w:p w14:paraId="37A847A2" w14:textId="77777777" w:rsidR="00676A8F" w:rsidRPr="001E2916" w:rsidRDefault="00DC43B6" w:rsidP="005B50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2916">
        <w:rPr>
          <w:rFonts w:ascii="Arial" w:hAnsi="Arial" w:cs="Arial"/>
          <w:color w:val="010000"/>
          <w:sz w:val="20"/>
        </w:rPr>
        <w:t>‎‎Article 4. This Decision takes effect from the date of its signing, relevant persons shall implement this Decision</w:t>
      </w:r>
      <w:proofErr w:type="gramStart"/>
      <w:r w:rsidRPr="001E2916">
        <w:rPr>
          <w:rFonts w:ascii="Arial" w:hAnsi="Arial" w:cs="Arial"/>
          <w:color w:val="010000"/>
          <w:sz w:val="20"/>
        </w:rPr>
        <w:t>./</w:t>
      </w:r>
      <w:proofErr w:type="gramEnd"/>
      <w:r w:rsidRPr="001E2916">
        <w:rPr>
          <w:rFonts w:ascii="Arial" w:hAnsi="Arial" w:cs="Arial"/>
          <w:color w:val="010000"/>
          <w:sz w:val="20"/>
        </w:rPr>
        <w:t>.</w:t>
      </w:r>
    </w:p>
    <w:sectPr w:rsidR="00676A8F" w:rsidRPr="001E2916" w:rsidSect="005B500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5FE4"/>
    <w:multiLevelType w:val="multilevel"/>
    <w:tmpl w:val="FA1C92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CF7916"/>
    <w:multiLevelType w:val="multilevel"/>
    <w:tmpl w:val="DFF444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1281"/>
    <w:multiLevelType w:val="multilevel"/>
    <w:tmpl w:val="D48C9914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8F"/>
    <w:rsid w:val="00036301"/>
    <w:rsid w:val="001E2916"/>
    <w:rsid w:val="005B500E"/>
    <w:rsid w:val="00676A8F"/>
    <w:rsid w:val="006E476A"/>
    <w:rsid w:val="00A021D9"/>
    <w:rsid w:val="00D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8478B"/>
  <w15:docId w15:val="{A807E824-0B7E-4125-B8BF-0352CDA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283" w:lineRule="auto"/>
      <w:ind w:left="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OcOofAQKT6oagL7+NEYoGW4RCg==">CgMxLjAyCGguZ2pkZ3hzOAByITFFWHMyZFlMS203VFhid2VkRTZLMU53RnhId05FbWVHWQ==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2534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Quynh Trang</cp:lastModifiedBy>
  <cp:revision>6</cp:revision>
  <dcterms:created xsi:type="dcterms:W3CDTF">2024-01-24T03:44:00Z</dcterms:created>
  <dcterms:modified xsi:type="dcterms:W3CDTF">2024-01-25T09:42:00Z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15f0a3bcbe2e6c36273eef511c92592ff58ab0c91e996350ec0235bb118ff0ca</vt:lpwstr>
  </property>
</Properties>
</file>