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74BB" w14:textId="77777777" w:rsidR="00C334EB" w:rsidRPr="00DE7BC9" w:rsidRDefault="00C334EB" w:rsidP="001862B8">
      <w:pPr>
        <w:pStyle w:val="BodyText"/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  <w:szCs w:val="24"/>
        </w:rPr>
      </w:pPr>
      <w:r w:rsidRPr="00DE7BC9">
        <w:rPr>
          <w:rFonts w:ascii="Arial" w:hAnsi="Arial" w:cs="Arial"/>
          <w:b/>
          <w:color w:val="010000"/>
          <w:sz w:val="20"/>
        </w:rPr>
        <w:t>MIE: Board Resolution</w:t>
      </w:r>
    </w:p>
    <w:p w14:paraId="1F875487" w14:textId="6BB75850" w:rsidR="009672C8" w:rsidRPr="00DE7BC9" w:rsidRDefault="00C334EB" w:rsidP="001862B8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DE7BC9">
        <w:rPr>
          <w:rFonts w:ascii="Arial" w:hAnsi="Arial" w:cs="Arial"/>
          <w:color w:val="010000"/>
          <w:sz w:val="20"/>
        </w:rPr>
        <w:t xml:space="preserve">On January 23, 2024, Machines and Industrial Equipment Corporation announced Resolution No. 04/NQ-MIE-HDQT on the plan to organize the Extraordinary </w:t>
      </w:r>
      <w:r w:rsidR="001862B8">
        <w:rPr>
          <w:rFonts w:ascii="Arial" w:hAnsi="Arial" w:cs="Arial"/>
          <w:color w:val="010000"/>
          <w:sz w:val="20"/>
        </w:rPr>
        <w:t>General Meeting</w:t>
      </w:r>
      <w:r w:rsidRPr="00DE7BC9">
        <w:rPr>
          <w:rFonts w:ascii="Arial" w:hAnsi="Arial" w:cs="Arial"/>
          <w:color w:val="010000"/>
          <w:sz w:val="20"/>
        </w:rPr>
        <w:t xml:space="preserve"> 2024 as follows:</w:t>
      </w:r>
    </w:p>
    <w:p w14:paraId="25EDA904" w14:textId="3DA55A78" w:rsidR="009672C8" w:rsidRPr="00DE7BC9" w:rsidRDefault="0003291B" w:rsidP="001862B8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 xml:space="preserve">‎‎Article 1. Approve the plan to organize the Extraordinary </w:t>
      </w:r>
      <w:r w:rsidR="001862B8">
        <w:rPr>
          <w:rFonts w:ascii="Arial" w:hAnsi="Arial" w:cs="Arial"/>
          <w:color w:val="010000"/>
          <w:sz w:val="20"/>
        </w:rPr>
        <w:t>General Meeting</w:t>
      </w:r>
      <w:r w:rsidRPr="00DE7BC9">
        <w:rPr>
          <w:rFonts w:ascii="Arial" w:hAnsi="Arial" w:cs="Arial"/>
          <w:color w:val="010000"/>
          <w:sz w:val="20"/>
        </w:rPr>
        <w:t xml:space="preserve"> 2024 of the Corporation as follows:</w:t>
      </w:r>
    </w:p>
    <w:p w14:paraId="2979D359" w14:textId="3F766423" w:rsidR="009672C8" w:rsidRPr="00DE7BC9" w:rsidRDefault="001862B8" w:rsidP="001862B8">
      <w:pPr>
        <w:pStyle w:val="BodyText"/>
        <w:numPr>
          <w:ilvl w:val="0"/>
          <w:numId w:val="1"/>
        </w:numPr>
        <w:tabs>
          <w:tab w:val="left" w:pos="432"/>
          <w:tab w:val="left" w:pos="105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03291B" w:rsidRPr="00DE7BC9">
        <w:rPr>
          <w:rFonts w:ascii="Arial" w:hAnsi="Arial" w:cs="Arial"/>
          <w:color w:val="010000"/>
          <w:sz w:val="20"/>
        </w:rPr>
        <w:t>: Half a day, expected on March 15, 2024.</w:t>
      </w:r>
    </w:p>
    <w:p w14:paraId="41ADCF74" w14:textId="77777777" w:rsidR="009672C8" w:rsidRPr="00DE7BC9" w:rsidRDefault="0003291B" w:rsidP="001862B8">
      <w:pPr>
        <w:pStyle w:val="BodyText"/>
        <w:numPr>
          <w:ilvl w:val="0"/>
          <w:numId w:val="1"/>
        </w:numPr>
        <w:tabs>
          <w:tab w:val="left" w:pos="432"/>
          <w:tab w:val="left" w:pos="109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>Venue: 10th floor, Corporation's Head office, No. 7A Mac Thi Buoi Street, Vinh Tuy Ward, Hai Ba Trung District, Hanoi.</w:t>
      </w:r>
    </w:p>
    <w:p w14:paraId="43FC71FA" w14:textId="594269BD" w:rsidR="009672C8" w:rsidRPr="00DE7BC9" w:rsidRDefault="001862B8" w:rsidP="001862B8">
      <w:pPr>
        <w:pStyle w:val="BodyText"/>
        <w:numPr>
          <w:ilvl w:val="0"/>
          <w:numId w:val="1"/>
        </w:numPr>
        <w:tabs>
          <w:tab w:val="left" w:pos="432"/>
          <w:tab w:val="left" w:pos="108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R</w:t>
      </w:r>
      <w:bookmarkStart w:id="0" w:name="_GoBack"/>
      <w:bookmarkEnd w:id="0"/>
      <w:r w:rsidR="0003291B" w:rsidRPr="00DE7BC9">
        <w:rPr>
          <w:rFonts w:ascii="Arial" w:hAnsi="Arial" w:cs="Arial"/>
          <w:color w:val="010000"/>
          <w:sz w:val="20"/>
        </w:rPr>
        <w:t>ecord date for the list of shareholders: February 15, 2024.</w:t>
      </w:r>
    </w:p>
    <w:p w14:paraId="46AD5FAF" w14:textId="77777777" w:rsidR="009672C8" w:rsidRPr="00DE7BC9" w:rsidRDefault="0003291B" w:rsidP="001862B8">
      <w:pPr>
        <w:pStyle w:val="BodyText"/>
        <w:numPr>
          <w:ilvl w:val="0"/>
          <w:numId w:val="1"/>
        </w:numPr>
        <w:tabs>
          <w:tab w:val="left" w:pos="432"/>
          <w:tab w:val="left" w:pos="108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>Meeting contents:</w:t>
      </w:r>
    </w:p>
    <w:p w14:paraId="043C8A94" w14:textId="77777777" w:rsidR="009672C8" w:rsidRPr="00DE7BC9" w:rsidRDefault="0003291B" w:rsidP="001862B8">
      <w:pPr>
        <w:pStyle w:val="BodyText"/>
        <w:numPr>
          <w:ilvl w:val="0"/>
          <w:numId w:val="2"/>
        </w:numPr>
        <w:tabs>
          <w:tab w:val="left" w:pos="432"/>
          <w:tab w:val="left" w:pos="97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>Approve the dismissal of members of the Board of Directors;</w:t>
      </w:r>
    </w:p>
    <w:p w14:paraId="219D069E" w14:textId="77777777" w:rsidR="009672C8" w:rsidRPr="00DE7BC9" w:rsidRDefault="0003291B" w:rsidP="001862B8">
      <w:pPr>
        <w:pStyle w:val="BodyText"/>
        <w:numPr>
          <w:ilvl w:val="0"/>
          <w:numId w:val="2"/>
        </w:numPr>
        <w:tabs>
          <w:tab w:val="left" w:pos="432"/>
          <w:tab w:val="left" w:pos="97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>Elect additional members of the Board of Directors;</w:t>
      </w:r>
    </w:p>
    <w:p w14:paraId="20138D61" w14:textId="77777777" w:rsidR="009672C8" w:rsidRPr="00DE7BC9" w:rsidRDefault="0003291B" w:rsidP="001862B8">
      <w:pPr>
        <w:pStyle w:val="BodyText"/>
        <w:numPr>
          <w:ilvl w:val="0"/>
          <w:numId w:val="2"/>
        </w:numPr>
        <w:tabs>
          <w:tab w:val="left" w:pos="432"/>
          <w:tab w:val="left" w:pos="97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>Other related contents.</w:t>
      </w:r>
    </w:p>
    <w:p w14:paraId="29237BA3" w14:textId="0611C46E" w:rsidR="009672C8" w:rsidRPr="00DE7BC9" w:rsidRDefault="0003291B" w:rsidP="001862B8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 xml:space="preserve">‎‎Article 2. Assign the </w:t>
      </w:r>
      <w:r w:rsidR="001862B8">
        <w:rPr>
          <w:rFonts w:ascii="Arial" w:hAnsi="Arial" w:cs="Arial"/>
          <w:color w:val="010000"/>
          <w:sz w:val="20"/>
        </w:rPr>
        <w:t>Managing Director</w:t>
      </w:r>
      <w:r w:rsidRPr="00DE7BC9">
        <w:rPr>
          <w:rFonts w:ascii="Arial" w:hAnsi="Arial" w:cs="Arial"/>
          <w:color w:val="010000"/>
          <w:sz w:val="20"/>
        </w:rPr>
        <w:t xml:space="preserve"> of the Corporation to direct the functional and professional departments to prepare the contents and implement the tasks related to the plan of the </w:t>
      </w:r>
      <w:r w:rsidR="001862B8">
        <w:rPr>
          <w:rFonts w:ascii="Arial" w:hAnsi="Arial" w:cs="Arial"/>
          <w:color w:val="010000"/>
          <w:sz w:val="20"/>
        </w:rPr>
        <w:t>General Meeting</w:t>
      </w:r>
      <w:r w:rsidRPr="00DE7BC9">
        <w:rPr>
          <w:rFonts w:ascii="Arial" w:hAnsi="Arial" w:cs="Arial"/>
          <w:color w:val="010000"/>
          <w:sz w:val="20"/>
        </w:rPr>
        <w:t>.</w:t>
      </w:r>
    </w:p>
    <w:p w14:paraId="514AD4EF" w14:textId="2DF9C174" w:rsidR="009672C8" w:rsidRPr="00DE7BC9" w:rsidRDefault="0003291B" w:rsidP="001862B8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>‎‎Article 3. This</w:t>
      </w:r>
      <w:r w:rsidR="001862B8">
        <w:rPr>
          <w:rFonts w:ascii="Arial" w:hAnsi="Arial" w:cs="Arial"/>
          <w:color w:val="010000"/>
          <w:sz w:val="20"/>
        </w:rPr>
        <w:t xml:space="preserve"> Board</w:t>
      </w:r>
      <w:r w:rsidRPr="00DE7BC9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3ED7C1EC" w14:textId="24BCBE5C" w:rsidR="009672C8" w:rsidRPr="00DE7BC9" w:rsidRDefault="0003291B" w:rsidP="001862B8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E7BC9">
        <w:rPr>
          <w:rFonts w:ascii="Arial" w:hAnsi="Arial" w:cs="Arial"/>
          <w:color w:val="010000"/>
          <w:sz w:val="20"/>
        </w:rPr>
        <w:t xml:space="preserve">The Board of Directors, </w:t>
      </w:r>
      <w:r w:rsidR="001862B8">
        <w:rPr>
          <w:rFonts w:ascii="Arial" w:hAnsi="Arial" w:cs="Arial"/>
          <w:color w:val="010000"/>
          <w:sz w:val="20"/>
        </w:rPr>
        <w:t>Managing Director, Supervisory Board and</w:t>
      </w:r>
      <w:r w:rsidRPr="00DE7BC9">
        <w:rPr>
          <w:rFonts w:ascii="Arial" w:hAnsi="Arial" w:cs="Arial"/>
          <w:color w:val="010000"/>
          <w:sz w:val="20"/>
        </w:rPr>
        <w:t xml:space="preserve"> related departments are responsible for the implementation of this Resolution.</w:t>
      </w:r>
    </w:p>
    <w:sectPr w:rsidR="009672C8" w:rsidRPr="00DE7BC9" w:rsidSect="0035692F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AEF6" w14:textId="77777777" w:rsidR="008510B2" w:rsidRDefault="008510B2">
      <w:r>
        <w:separator/>
      </w:r>
    </w:p>
  </w:endnote>
  <w:endnote w:type="continuationSeparator" w:id="0">
    <w:p w14:paraId="26843945" w14:textId="77777777" w:rsidR="008510B2" w:rsidRDefault="0085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E8D80" w14:textId="77777777" w:rsidR="008510B2" w:rsidRDefault="008510B2"/>
  </w:footnote>
  <w:footnote w:type="continuationSeparator" w:id="0">
    <w:p w14:paraId="34C4954E" w14:textId="77777777" w:rsidR="008510B2" w:rsidRDefault="008510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2E"/>
    <w:multiLevelType w:val="multilevel"/>
    <w:tmpl w:val="4BDA517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343335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F5BFE"/>
    <w:multiLevelType w:val="multilevel"/>
    <w:tmpl w:val="76BA5B9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343335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C8"/>
    <w:rsid w:val="0003291B"/>
    <w:rsid w:val="001862B8"/>
    <w:rsid w:val="0035692F"/>
    <w:rsid w:val="00471A7E"/>
    <w:rsid w:val="008510B2"/>
    <w:rsid w:val="009672C8"/>
    <w:rsid w:val="00990D78"/>
    <w:rsid w:val="00A34191"/>
    <w:rsid w:val="00B34BBF"/>
    <w:rsid w:val="00C334EB"/>
    <w:rsid w:val="00D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4CD6B"/>
  <w15:docId w15:val="{2E13A16B-E44A-491A-BE94-84046A2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335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492AB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D492AB"/>
      <w:w w:val="7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0D0B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335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color w:val="343335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83" w:lineRule="auto"/>
    </w:pPr>
    <w:rPr>
      <w:rFonts w:ascii="Arial" w:eastAsia="Arial" w:hAnsi="Arial" w:cs="Arial"/>
      <w:color w:val="D492AB"/>
      <w:sz w:val="17"/>
      <w:szCs w:val="17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D492AB"/>
      <w:w w:val="70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9"/>
      <w:szCs w:val="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40D0B"/>
      <w:sz w:val="12"/>
      <w:szCs w:val="12"/>
    </w:rPr>
  </w:style>
  <w:style w:type="paragraph" w:customStyle="1" w:styleId="Bodytext30">
    <w:name w:val="Body text (3)"/>
    <w:basedOn w:val="Normal"/>
    <w:link w:val="Bodytext3"/>
    <w:pPr>
      <w:ind w:firstLine="160"/>
    </w:pPr>
    <w:rPr>
      <w:rFonts w:ascii="Times New Roman" w:eastAsia="Times New Roman" w:hAnsi="Times New Roman" w:cs="Times New Roman"/>
      <w:color w:val="3433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2024-01-26T04:42:00Z</dcterms:created>
  <dcterms:modified xsi:type="dcterms:W3CDTF">2024-01-26T04:42:00Z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32e4aba2fd82b39f713eb97d260f9a145a148725ba250ded9932c4c8d895271d</vt:lpwstr>
  </property>
</Properties>
</file>