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9B74" w14:textId="77777777" w:rsidR="00071466" w:rsidRPr="00D1032F" w:rsidRDefault="00D1032F" w:rsidP="00EC0F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D1032F">
        <w:rPr>
          <w:rFonts w:ascii="Arial" w:hAnsi="Arial" w:cs="Arial"/>
          <w:b/>
          <w:bCs/>
          <w:color w:val="010000"/>
          <w:sz w:val="20"/>
        </w:rPr>
        <w:t>ND</w:t>
      </w:r>
      <w:r w:rsidRPr="00D1032F">
        <w:rPr>
          <w:rFonts w:ascii="Arial" w:hAnsi="Arial" w:cs="Arial"/>
          <w:b/>
          <w:bCs/>
          <w:color w:val="010000"/>
          <w:sz w:val="20"/>
        </w:rPr>
        <w:t>2:</w:t>
      </w:r>
      <w:r w:rsidRPr="00D1032F">
        <w:rPr>
          <w:rFonts w:ascii="Arial" w:hAnsi="Arial" w:cs="Arial"/>
          <w:b/>
          <w:color w:val="010000"/>
          <w:sz w:val="20"/>
        </w:rPr>
        <w:t xml:space="preserve"> Annual Corporate Governance Report </w:t>
      </w:r>
      <w:r w:rsidRPr="00D1032F">
        <w:rPr>
          <w:rFonts w:ascii="Arial" w:hAnsi="Arial" w:cs="Arial"/>
          <w:b/>
          <w:color w:val="010000"/>
          <w:sz w:val="20"/>
        </w:rPr>
        <w:t>2023</w:t>
      </w:r>
    </w:p>
    <w:p w14:paraId="367D97A5" w14:textId="77777777" w:rsidR="00071466" w:rsidRPr="00D1032F" w:rsidRDefault="00D1032F" w:rsidP="00EC0F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 xml:space="preserve">On </w:t>
      </w:r>
      <w:r w:rsidRPr="00D1032F">
        <w:rPr>
          <w:rFonts w:ascii="Arial" w:hAnsi="Arial" w:cs="Arial"/>
          <w:color w:val="010000"/>
          <w:sz w:val="20"/>
        </w:rPr>
        <w:t>January</w:t>
      </w:r>
      <w:r w:rsidRPr="00D1032F">
        <w:rPr>
          <w:rFonts w:ascii="Arial" w:hAnsi="Arial" w:cs="Arial"/>
          <w:color w:val="010000"/>
          <w:sz w:val="20"/>
        </w:rPr>
        <w:t xml:space="preserve"> </w:t>
      </w:r>
      <w:r w:rsidRPr="00D1032F">
        <w:rPr>
          <w:rFonts w:ascii="Arial" w:hAnsi="Arial" w:cs="Arial"/>
          <w:color w:val="010000"/>
          <w:sz w:val="20"/>
        </w:rPr>
        <w:t>20</w:t>
      </w:r>
      <w:r w:rsidRPr="00D1032F">
        <w:rPr>
          <w:rFonts w:ascii="Arial" w:hAnsi="Arial" w:cs="Arial"/>
          <w:color w:val="010000"/>
          <w:sz w:val="20"/>
        </w:rPr>
        <w:t xml:space="preserve">, </w:t>
      </w:r>
      <w:r w:rsidRPr="00D1032F">
        <w:rPr>
          <w:rFonts w:ascii="Arial" w:hAnsi="Arial" w:cs="Arial"/>
          <w:color w:val="010000"/>
          <w:sz w:val="20"/>
        </w:rPr>
        <w:t>2024</w:t>
      </w:r>
      <w:r w:rsidRPr="00D1032F">
        <w:rPr>
          <w:rFonts w:ascii="Arial" w:hAnsi="Arial" w:cs="Arial"/>
          <w:color w:val="010000"/>
          <w:sz w:val="20"/>
        </w:rPr>
        <w:t xml:space="preserve">, </w:t>
      </w:r>
      <w:r w:rsidRPr="00D1032F">
        <w:rPr>
          <w:rFonts w:ascii="Arial" w:hAnsi="Arial" w:cs="Arial"/>
          <w:color w:val="010000"/>
          <w:sz w:val="20"/>
        </w:rPr>
        <w:t>Northern Electricity Development and Investment Joint Stock Company No. 2</w:t>
      </w:r>
      <w:r w:rsidRPr="00D1032F">
        <w:rPr>
          <w:rFonts w:ascii="Arial" w:hAnsi="Arial" w:cs="Arial"/>
          <w:color w:val="010000"/>
          <w:sz w:val="20"/>
        </w:rPr>
        <w:t xml:space="preserve"> announced Report No. </w:t>
      </w:r>
      <w:r w:rsidRPr="00D1032F">
        <w:rPr>
          <w:rFonts w:ascii="Arial" w:hAnsi="Arial" w:cs="Arial"/>
          <w:color w:val="010000"/>
          <w:sz w:val="20"/>
        </w:rPr>
        <w:t>10</w:t>
      </w:r>
      <w:r w:rsidRPr="00D1032F">
        <w:rPr>
          <w:rFonts w:ascii="Arial" w:hAnsi="Arial" w:cs="Arial"/>
          <w:color w:val="010000"/>
          <w:sz w:val="20"/>
        </w:rPr>
        <w:t>/</w:t>
      </w:r>
      <w:r w:rsidRPr="00D1032F">
        <w:rPr>
          <w:rFonts w:ascii="Arial" w:hAnsi="Arial" w:cs="Arial"/>
          <w:color w:val="010000"/>
          <w:sz w:val="20"/>
        </w:rPr>
        <w:t>2024</w:t>
      </w:r>
      <w:r w:rsidRPr="00D1032F">
        <w:rPr>
          <w:rFonts w:ascii="Arial" w:hAnsi="Arial" w:cs="Arial"/>
          <w:color w:val="010000"/>
          <w:sz w:val="20"/>
        </w:rPr>
        <w:t xml:space="preserve">/BC-HDQT on the corporate governance </w:t>
      </w:r>
      <w:r w:rsidRPr="00D1032F">
        <w:rPr>
          <w:rFonts w:ascii="Arial" w:hAnsi="Arial" w:cs="Arial"/>
          <w:color w:val="010000"/>
          <w:sz w:val="20"/>
        </w:rPr>
        <w:t>2023</w:t>
      </w:r>
      <w:r w:rsidRPr="00D1032F">
        <w:rPr>
          <w:rFonts w:ascii="Arial" w:hAnsi="Arial" w:cs="Arial"/>
          <w:color w:val="010000"/>
          <w:sz w:val="20"/>
        </w:rPr>
        <w:t xml:space="preserve"> as follows</w:t>
      </w:r>
      <w:r w:rsidRPr="00D1032F">
        <w:rPr>
          <w:rFonts w:ascii="Arial" w:hAnsi="Arial" w:cs="Arial"/>
          <w:color w:val="010000"/>
          <w:sz w:val="20"/>
        </w:rPr>
        <w:t>:</w:t>
      </w:r>
      <w:r w:rsidRPr="00D1032F">
        <w:rPr>
          <w:rFonts w:ascii="Arial" w:hAnsi="Arial" w:cs="Arial"/>
          <w:color w:val="010000"/>
          <w:sz w:val="20"/>
        </w:rPr>
        <w:t xml:space="preserve"> </w:t>
      </w:r>
    </w:p>
    <w:p w14:paraId="0B2F5B01" w14:textId="77777777" w:rsidR="00071466" w:rsidRPr="00D1032F" w:rsidRDefault="00D1032F" w:rsidP="00EC0F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>Name of public company</w:t>
      </w:r>
      <w:r w:rsidRPr="00D1032F">
        <w:rPr>
          <w:rFonts w:ascii="Arial" w:hAnsi="Arial" w:cs="Arial"/>
          <w:color w:val="010000"/>
          <w:sz w:val="20"/>
        </w:rPr>
        <w:t>:</w:t>
      </w:r>
      <w:r w:rsidRPr="00D1032F">
        <w:rPr>
          <w:rFonts w:ascii="Arial" w:hAnsi="Arial" w:cs="Arial"/>
          <w:color w:val="010000"/>
          <w:sz w:val="20"/>
        </w:rPr>
        <w:t xml:space="preserve"> </w:t>
      </w:r>
      <w:r w:rsidRPr="00D1032F">
        <w:rPr>
          <w:rFonts w:ascii="Arial" w:hAnsi="Arial" w:cs="Arial"/>
          <w:color w:val="010000"/>
          <w:sz w:val="20"/>
        </w:rPr>
        <w:t xml:space="preserve">Northern Electricity Development and Investment Joint </w:t>
      </w:r>
      <w:r w:rsidRPr="00D1032F">
        <w:rPr>
          <w:rFonts w:ascii="Arial" w:hAnsi="Arial" w:cs="Arial"/>
          <w:color w:val="010000"/>
          <w:sz w:val="20"/>
        </w:rPr>
        <w:t>Stock Company No. 2</w:t>
      </w:r>
    </w:p>
    <w:p w14:paraId="32C2E279" w14:textId="77777777" w:rsidR="00071466" w:rsidRPr="00D1032F" w:rsidRDefault="00D1032F" w:rsidP="00EC0F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>Head office address</w:t>
      </w:r>
      <w:r w:rsidRPr="00D1032F">
        <w:rPr>
          <w:rFonts w:ascii="Arial" w:hAnsi="Arial" w:cs="Arial"/>
          <w:color w:val="010000"/>
          <w:sz w:val="20"/>
        </w:rPr>
        <w:t>:</w:t>
      </w:r>
      <w:r w:rsidRPr="00D1032F">
        <w:rPr>
          <w:rFonts w:ascii="Arial" w:hAnsi="Arial" w:cs="Arial"/>
          <w:color w:val="010000"/>
          <w:sz w:val="20"/>
        </w:rPr>
        <w:t xml:space="preserve"> San Bang Village, Ban Vuoc Commune, Bat Xat District, Lao Cai Province, Vietnam</w:t>
      </w:r>
    </w:p>
    <w:p w14:paraId="7976FCC4" w14:textId="2EB187D2" w:rsidR="00071466" w:rsidRPr="00D1032F" w:rsidRDefault="00D1032F" w:rsidP="00EC0F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>Phone number</w:t>
      </w:r>
      <w:r w:rsidRPr="00D1032F">
        <w:rPr>
          <w:rFonts w:ascii="Arial" w:hAnsi="Arial" w:cs="Arial"/>
          <w:color w:val="010000"/>
          <w:sz w:val="20"/>
        </w:rPr>
        <w:t>:</w:t>
      </w:r>
      <w:r w:rsidRPr="00D1032F">
        <w:rPr>
          <w:rFonts w:ascii="Arial" w:hAnsi="Arial" w:cs="Arial"/>
          <w:color w:val="010000"/>
          <w:sz w:val="20"/>
        </w:rPr>
        <w:t xml:space="preserve"> </w:t>
      </w:r>
      <w:r w:rsidRPr="00D1032F">
        <w:rPr>
          <w:rFonts w:ascii="Arial" w:hAnsi="Arial" w:cs="Arial"/>
          <w:color w:val="010000"/>
          <w:sz w:val="20"/>
        </w:rPr>
        <w:t>0214</w:t>
      </w:r>
      <w:r w:rsidRPr="00D1032F">
        <w:rPr>
          <w:rFonts w:ascii="Arial" w:hAnsi="Arial" w:cs="Arial"/>
          <w:color w:val="010000"/>
          <w:sz w:val="20"/>
        </w:rPr>
        <w:t xml:space="preserve"> </w:t>
      </w:r>
      <w:r w:rsidRPr="00D1032F">
        <w:rPr>
          <w:rFonts w:ascii="Arial" w:hAnsi="Arial" w:cs="Arial"/>
          <w:color w:val="010000"/>
          <w:sz w:val="20"/>
        </w:rPr>
        <w:t>3868</w:t>
      </w:r>
      <w:r w:rsidRPr="00D1032F">
        <w:rPr>
          <w:rFonts w:ascii="Arial" w:hAnsi="Arial" w:cs="Arial"/>
          <w:color w:val="010000"/>
          <w:sz w:val="20"/>
        </w:rPr>
        <w:t xml:space="preserve"> </w:t>
      </w:r>
      <w:r w:rsidRPr="00D1032F">
        <w:rPr>
          <w:rFonts w:ascii="Arial" w:hAnsi="Arial" w:cs="Arial"/>
          <w:color w:val="010000"/>
          <w:sz w:val="20"/>
        </w:rPr>
        <w:t>928</w:t>
      </w:r>
      <w:r w:rsidR="00EC0F6D" w:rsidRPr="00D1032F">
        <w:rPr>
          <w:rFonts w:ascii="Arial" w:hAnsi="Arial" w:cs="Arial"/>
          <w:color w:val="010000"/>
          <w:sz w:val="20"/>
        </w:rPr>
        <w:t xml:space="preserve">   </w:t>
      </w:r>
      <w:r w:rsidRPr="00D1032F">
        <w:rPr>
          <w:rFonts w:ascii="Arial" w:hAnsi="Arial" w:cs="Arial"/>
          <w:color w:val="010000"/>
          <w:sz w:val="20"/>
        </w:rPr>
        <w:t>Fax</w:t>
      </w:r>
      <w:r w:rsidRPr="00D1032F">
        <w:rPr>
          <w:rFonts w:ascii="Arial" w:hAnsi="Arial" w:cs="Arial"/>
          <w:color w:val="010000"/>
          <w:sz w:val="20"/>
        </w:rPr>
        <w:t>:</w:t>
      </w:r>
      <w:r w:rsidRPr="00D1032F">
        <w:rPr>
          <w:rFonts w:ascii="Arial" w:hAnsi="Arial" w:cs="Arial"/>
          <w:color w:val="010000"/>
          <w:sz w:val="20"/>
        </w:rPr>
        <w:t xml:space="preserve"> </w:t>
      </w:r>
      <w:r w:rsidRPr="00D1032F">
        <w:rPr>
          <w:rFonts w:ascii="Arial" w:hAnsi="Arial" w:cs="Arial"/>
          <w:color w:val="010000"/>
          <w:sz w:val="20"/>
        </w:rPr>
        <w:t>0214</w:t>
      </w:r>
      <w:r w:rsidRPr="00D1032F">
        <w:rPr>
          <w:rFonts w:ascii="Arial" w:hAnsi="Arial" w:cs="Arial"/>
          <w:color w:val="010000"/>
          <w:sz w:val="20"/>
        </w:rPr>
        <w:t xml:space="preserve"> </w:t>
      </w:r>
      <w:r w:rsidRPr="00D1032F">
        <w:rPr>
          <w:rFonts w:ascii="Arial" w:hAnsi="Arial" w:cs="Arial"/>
          <w:color w:val="010000"/>
          <w:sz w:val="20"/>
        </w:rPr>
        <w:t>3868</w:t>
      </w:r>
      <w:r w:rsidRPr="00D1032F">
        <w:rPr>
          <w:rFonts w:ascii="Arial" w:hAnsi="Arial" w:cs="Arial"/>
          <w:color w:val="010000"/>
          <w:sz w:val="20"/>
        </w:rPr>
        <w:t xml:space="preserve"> </w:t>
      </w:r>
      <w:r w:rsidRPr="00D1032F">
        <w:rPr>
          <w:rFonts w:ascii="Arial" w:hAnsi="Arial" w:cs="Arial"/>
          <w:color w:val="010000"/>
          <w:sz w:val="20"/>
        </w:rPr>
        <w:t>928</w:t>
      </w:r>
    </w:p>
    <w:p w14:paraId="64CBEFF9" w14:textId="77777777" w:rsidR="00071466" w:rsidRPr="00D1032F" w:rsidRDefault="00D1032F" w:rsidP="00EC0F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33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>Website</w:t>
      </w:r>
      <w:r w:rsidRPr="00D1032F">
        <w:rPr>
          <w:rFonts w:ascii="Arial" w:hAnsi="Arial" w:cs="Arial"/>
          <w:color w:val="010000"/>
          <w:sz w:val="20"/>
        </w:rPr>
        <w:t>:</w:t>
      </w:r>
      <w:r w:rsidRPr="00D1032F">
        <w:rPr>
          <w:rFonts w:ascii="Arial" w:hAnsi="Arial" w:cs="Arial"/>
          <w:color w:val="010000"/>
          <w:sz w:val="20"/>
        </w:rPr>
        <w:t xml:space="preserve"> nedi</w:t>
      </w:r>
      <w:r w:rsidRPr="00D1032F">
        <w:rPr>
          <w:rFonts w:ascii="Arial" w:hAnsi="Arial" w:cs="Arial"/>
          <w:color w:val="010000"/>
          <w:sz w:val="20"/>
        </w:rPr>
        <w:t>2</w:t>
      </w:r>
      <w:r w:rsidRPr="00D1032F">
        <w:rPr>
          <w:rFonts w:ascii="Arial" w:hAnsi="Arial" w:cs="Arial"/>
          <w:color w:val="010000"/>
          <w:sz w:val="20"/>
        </w:rPr>
        <w:t>.com.vn</w:t>
      </w:r>
      <w:r w:rsidRPr="00D1032F">
        <w:rPr>
          <w:rFonts w:ascii="Arial" w:hAnsi="Arial" w:cs="Arial"/>
          <w:color w:val="010000"/>
          <w:sz w:val="20"/>
        </w:rPr>
        <w:tab/>
        <w:t xml:space="preserve"> Email</w:t>
      </w:r>
      <w:r w:rsidRPr="00D1032F">
        <w:rPr>
          <w:rFonts w:ascii="Arial" w:hAnsi="Arial" w:cs="Arial"/>
          <w:color w:val="010000"/>
          <w:sz w:val="20"/>
        </w:rPr>
        <w:t>:</w:t>
      </w:r>
      <w:r w:rsidRPr="00D1032F">
        <w:rPr>
          <w:rFonts w:ascii="Arial" w:hAnsi="Arial" w:cs="Arial"/>
          <w:color w:val="010000"/>
          <w:sz w:val="20"/>
        </w:rPr>
        <w:t xml:space="preserve"> </w:t>
      </w:r>
      <w:hyperlink r:id="rId6">
        <w:r w:rsidRPr="00D1032F">
          <w:rPr>
            <w:rFonts w:ascii="Arial" w:hAnsi="Arial" w:cs="Arial"/>
            <w:color w:val="010000"/>
            <w:sz w:val="20"/>
          </w:rPr>
          <w:t>nedi</w:t>
        </w:r>
        <w:r w:rsidRPr="00D1032F">
          <w:rPr>
            <w:rFonts w:ascii="Arial" w:hAnsi="Arial" w:cs="Arial"/>
            <w:color w:val="010000"/>
            <w:sz w:val="20"/>
          </w:rPr>
          <w:t>2</w:t>
        </w:r>
        <w:r w:rsidRPr="00D1032F">
          <w:rPr>
            <w:rFonts w:ascii="Arial" w:hAnsi="Arial" w:cs="Arial"/>
            <w:color w:val="010000"/>
            <w:sz w:val="20"/>
          </w:rPr>
          <w:t>.hn@nedi</w:t>
        </w:r>
        <w:r w:rsidRPr="00D1032F">
          <w:rPr>
            <w:rFonts w:ascii="Arial" w:hAnsi="Arial" w:cs="Arial"/>
            <w:color w:val="010000"/>
            <w:sz w:val="20"/>
          </w:rPr>
          <w:t>2</w:t>
        </w:r>
        <w:r w:rsidRPr="00D1032F">
          <w:rPr>
            <w:rFonts w:ascii="Arial" w:hAnsi="Arial" w:cs="Arial"/>
            <w:color w:val="010000"/>
            <w:sz w:val="20"/>
          </w:rPr>
          <w:t>.com.vn</w:t>
        </w:r>
      </w:hyperlink>
    </w:p>
    <w:p w14:paraId="7EC21E90" w14:textId="77777777" w:rsidR="00071466" w:rsidRPr="00D1032F" w:rsidRDefault="00D1032F" w:rsidP="00EC0F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>Charter capital</w:t>
      </w:r>
      <w:r w:rsidRPr="00D1032F">
        <w:rPr>
          <w:rFonts w:ascii="Arial" w:hAnsi="Arial" w:cs="Arial"/>
          <w:color w:val="010000"/>
          <w:sz w:val="20"/>
        </w:rPr>
        <w:t>:</w:t>
      </w:r>
      <w:r w:rsidRPr="00D1032F">
        <w:rPr>
          <w:rFonts w:ascii="Arial" w:hAnsi="Arial" w:cs="Arial"/>
          <w:color w:val="010000"/>
          <w:sz w:val="20"/>
        </w:rPr>
        <w:t xml:space="preserve"> VND </w:t>
      </w:r>
      <w:r w:rsidRPr="00D1032F">
        <w:rPr>
          <w:rFonts w:ascii="Arial" w:hAnsi="Arial" w:cs="Arial"/>
          <w:color w:val="010000"/>
          <w:sz w:val="20"/>
        </w:rPr>
        <w:t>500,000,000,000</w:t>
      </w:r>
      <w:r w:rsidRPr="00D1032F">
        <w:rPr>
          <w:rFonts w:ascii="Arial" w:hAnsi="Arial" w:cs="Arial"/>
          <w:color w:val="010000"/>
          <w:sz w:val="20"/>
        </w:rPr>
        <w:t xml:space="preserve"> </w:t>
      </w:r>
    </w:p>
    <w:p w14:paraId="781B64DC" w14:textId="77777777" w:rsidR="00071466" w:rsidRPr="00D1032F" w:rsidRDefault="00D1032F" w:rsidP="00EC0F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>Securities code</w:t>
      </w:r>
      <w:r w:rsidRPr="00D1032F">
        <w:rPr>
          <w:rFonts w:ascii="Arial" w:hAnsi="Arial" w:cs="Arial"/>
          <w:color w:val="010000"/>
          <w:sz w:val="20"/>
        </w:rPr>
        <w:t>:</w:t>
      </w:r>
      <w:r w:rsidRPr="00D1032F">
        <w:rPr>
          <w:rFonts w:ascii="Arial" w:hAnsi="Arial" w:cs="Arial"/>
          <w:color w:val="010000"/>
          <w:sz w:val="20"/>
        </w:rPr>
        <w:t xml:space="preserve"> ND</w:t>
      </w:r>
      <w:r w:rsidRPr="00D1032F">
        <w:rPr>
          <w:rFonts w:ascii="Arial" w:hAnsi="Arial" w:cs="Arial"/>
          <w:color w:val="010000"/>
          <w:sz w:val="20"/>
        </w:rPr>
        <w:t>2</w:t>
      </w:r>
    </w:p>
    <w:p w14:paraId="4DF93126" w14:textId="77777777" w:rsidR="00071466" w:rsidRPr="00D1032F" w:rsidRDefault="00D1032F" w:rsidP="00EC0F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>I. Activities of the General Meeting of Shareholders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2"/>
        <w:gridCol w:w="4877"/>
        <w:gridCol w:w="1950"/>
        <w:gridCol w:w="6160"/>
      </w:tblGrid>
      <w:tr w:rsidR="00071466" w:rsidRPr="00D1032F" w14:paraId="12316356" w14:textId="77777777" w:rsidTr="00EC0F6D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F67ED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2E93A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General Mandate/ Decision No.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A5946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F8801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071466" w:rsidRPr="00D1032F" w14:paraId="74F2A0A2" w14:textId="77777777" w:rsidTr="00EC0F6D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C8CF9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8DECF" w14:textId="0DFED745" w:rsidR="00071466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88770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April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10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45DE4" w14:textId="2846C4CB" w:rsidR="00071466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1B095885" w14:textId="77777777" w:rsidR="00071466" w:rsidRPr="00D1032F" w:rsidRDefault="00D1032F" w:rsidP="00EC0F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>The Board of Directors (</w:t>
      </w:r>
      <w:r w:rsidRPr="00D1032F">
        <w:rPr>
          <w:rFonts w:ascii="Arial" w:hAnsi="Arial" w:cs="Arial"/>
          <w:color w:val="010000"/>
          <w:sz w:val="20"/>
        </w:rPr>
        <w:t>2023</w:t>
      </w:r>
      <w:r w:rsidRPr="00D1032F">
        <w:rPr>
          <w:rFonts w:ascii="Arial" w:hAnsi="Arial" w:cs="Arial"/>
          <w:color w:val="010000"/>
          <w:sz w:val="20"/>
        </w:rPr>
        <w:t>)</w:t>
      </w:r>
      <w:r w:rsidRPr="00D1032F">
        <w:rPr>
          <w:rFonts w:ascii="Arial" w:hAnsi="Arial" w:cs="Arial"/>
          <w:color w:val="010000"/>
          <w:sz w:val="20"/>
        </w:rPr>
        <w:t>:</w:t>
      </w:r>
    </w:p>
    <w:p w14:paraId="5095AEEC" w14:textId="77777777" w:rsidR="00071466" w:rsidRPr="00D1032F" w:rsidRDefault="00D1032F" w:rsidP="00EC0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>Information about members of the Board of Directors</w:t>
      </w:r>
      <w:r w:rsidRPr="00D1032F">
        <w:rPr>
          <w:rFonts w:ascii="Arial" w:hAnsi="Arial" w:cs="Arial"/>
          <w:color w:val="010000"/>
          <w:sz w:val="20"/>
        </w:rPr>
        <w:t>: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90"/>
        <w:gridCol w:w="3370"/>
        <w:gridCol w:w="2553"/>
        <w:gridCol w:w="3577"/>
        <w:gridCol w:w="3459"/>
      </w:tblGrid>
      <w:tr w:rsidR="00071466" w:rsidRPr="00D1032F" w14:paraId="286C1D8E" w14:textId="77777777" w:rsidTr="00D1032F">
        <w:tc>
          <w:tcPr>
            <w:tcW w:w="35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46DF3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0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AD16E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1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12DBF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52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4C87D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071466" w:rsidRPr="00D1032F" w14:paraId="031F822A" w14:textId="77777777" w:rsidTr="00D1032F">
        <w:tc>
          <w:tcPr>
            <w:tcW w:w="35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6A8A0" w14:textId="77777777" w:rsidR="00071466" w:rsidRPr="00D1032F" w:rsidRDefault="00071466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FEC60" w14:textId="77777777" w:rsidR="00071466" w:rsidRPr="00D1032F" w:rsidRDefault="00071466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BE815" w14:textId="77777777" w:rsidR="00071466" w:rsidRPr="00D1032F" w:rsidRDefault="00071466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332DE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31BD6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071466" w:rsidRPr="00D1032F" w14:paraId="75F34B12" w14:textId="77777777" w:rsidTr="00D1032F"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144AF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4D157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Duong Van Mau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FF528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CF7CB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March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26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AEEAE" w14:textId="77777777" w:rsidR="00071466" w:rsidRPr="00D1032F" w:rsidRDefault="00071466" w:rsidP="00EC0F6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71466" w:rsidRPr="00D1032F" w14:paraId="52B1959B" w14:textId="77777777" w:rsidTr="00D1032F"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3E4C8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C8E37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Vu Manh Hung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8D1B5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2052B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March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26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CF21F" w14:textId="77777777" w:rsidR="00071466" w:rsidRPr="00D1032F" w:rsidRDefault="00071466" w:rsidP="00EC0F6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71466" w:rsidRPr="00D1032F" w14:paraId="4643858E" w14:textId="77777777" w:rsidTr="00D1032F"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54F60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2D737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Vu Duc Thinh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71B71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4B34F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March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26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F8C3B" w14:textId="77777777" w:rsidR="00071466" w:rsidRPr="00D1032F" w:rsidRDefault="00071466" w:rsidP="00EC0F6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71466" w:rsidRPr="00D1032F" w14:paraId="1339642D" w14:textId="77777777" w:rsidTr="00D1032F"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7756D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08C19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Kastsuhito Miyajima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B6915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B27D7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December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18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2020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43B72" w14:textId="77777777" w:rsidR="00071466" w:rsidRPr="00D1032F" w:rsidRDefault="00071466" w:rsidP="00EC0F6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71466" w:rsidRPr="00D1032F" w14:paraId="682E58DE" w14:textId="77777777" w:rsidTr="00D1032F"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4CB12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F3845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Yusuke Takahashi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E9AE3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8DEE9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December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18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2020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C98CA" w14:textId="77777777" w:rsidR="00071466" w:rsidRPr="00D1032F" w:rsidRDefault="00071466" w:rsidP="00EC0F6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5143488" w14:textId="77777777" w:rsidR="00071466" w:rsidRPr="00D1032F" w:rsidRDefault="00D1032F" w:rsidP="00EC0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 xml:space="preserve">Board Resolutions/Decisions (Report </w:t>
      </w:r>
      <w:r w:rsidRPr="00D1032F">
        <w:rPr>
          <w:rFonts w:ascii="Arial" w:hAnsi="Arial" w:cs="Arial"/>
          <w:color w:val="010000"/>
          <w:sz w:val="20"/>
        </w:rPr>
        <w:t>2023</w:t>
      </w:r>
      <w:r w:rsidRPr="00D1032F">
        <w:rPr>
          <w:rFonts w:ascii="Arial" w:hAnsi="Arial" w:cs="Arial"/>
          <w:color w:val="010000"/>
          <w:sz w:val="20"/>
        </w:rPr>
        <w:t>)</w:t>
      </w:r>
      <w:r w:rsidRPr="00D1032F">
        <w:rPr>
          <w:rFonts w:ascii="Arial" w:hAnsi="Arial" w:cs="Arial"/>
          <w:color w:val="010000"/>
          <w:sz w:val="20"/>
        </w:rPr>
        <w:t>:</w:t>
      </w:r>
    </w:p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127"/>
        <w:gridCol w:w="4559"/>
        <w:gridCol w:w="2441"/>
        <w:gridCol w:w="5822"/>
      </w:tblGrid>
      <w:tr w:rsidR="00071466" w:rsidRPr="00D1032F" w14:paraId="530FD882" w14:textId="77777777" w:rsidTr="00EC0F6D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0373A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35C2C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Board Resolution/Decision No.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3F55A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867B8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071466" w:rsidRPr="00D1032F" w14:paraId="09C20624" w14:textId="77777777" w:rsidTr="00EC0F6D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1C4D3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8A513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57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/QD-HDQT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19C3F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February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6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40EA1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Approve the plan to organize the Annual General Meeting of Shareholders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Northern Electricity Development and Investment Joint Stock Company No. 2</w:t>
            </w:r>
          </w:p>
        </w:tc>
      </w:tr>
      <w:tr w:rsidR="00071466" w:rsidRPr="00D1032F" w14:paraId="4F0DB863" w14:textId="77777777" w:rsidTr="00EC0F6D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249C6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521B3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58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/QD-HDQT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A91BD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March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3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5E4F7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Approve the adjustments to the plan to organize the Annual General Meeting of Shareholders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Northern Electricity Development and Investment Joint Stock Company No. 2</w:t>
            </w:r>
          </w:p>
        </w:tc>
      </w:tr>
      <w:tr w:rsidR="00071466" w:rsidRPr="00D1032F" w14:paraId="1B0659CF" w14:textId="77777777" w:rsidTr="00EC0F6D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793F1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3668F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59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/QD-HDQT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245E7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March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7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09379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Approve the documents submitted to the Annual General Meeting of Shareholders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Northern Electricity Development and Investment Joint Stock Company No. 2</w:t>
            </w:r>
          </w:p>
        </w:tc>
      </w:tr>
      <w:tr w:rsidR="00071466" w:rsidRPr="00D1032F" w14:paraId="158BDF18" w14:textId="77777777" w:rsidTr="00EC0F6D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00D4D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B182B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60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/QD-HDQT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AF141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April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4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616F8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Establish the Shareholder's Eligibility Verification Committee of the Annual General Meeting of Shareholders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071466" w:rsidRPr="00D1032F" w14:paraId="1F1A9BB8" w14:textId="77777777" w:rsidTr="00EC0F6D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A5BA2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A2D5E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61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/QD-HDQT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B4EFB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March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27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1D950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Decide to apply measures to overcome shortcomings in implementing the salary fund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  <w:tr w:rsidR="00071466" w:rsidRPr="00D1032F" w14:paraId="27044A13" w14:textId="77777777" w:rsidTr="00EC0F6D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4AA86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EB7DD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06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/NQ-DHDCD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06351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April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10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EDF96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Annual General Mandate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071466" w:rsidRPr="00D1032F" w14:paraId="01773E9E" w14:textId="77777777" w:rsidTr="00EC0F6D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A7771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52143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64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/QD-HDQT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9E0CD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May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26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21408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Approve the dividend payment plan in cash for fiscal year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  <w:tr w:rsidR="00071466" w:rsidRPr="00D1032F" w14:paraId="305A03E5" w14:textId="77777777" w:rsidTr="00EC0F6D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9E05B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0DC4C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65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/QD-HDQT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041B9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May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26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6488C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Dismiss Mr. Ung Hong Van from the position of the General </w:t>
            </w:r>
            <w:r w:rsidRPr="00D1032F">
              <w:rPr>
                <w:rFonts w:ascii="Arial" w:hAnsi="Arial" w:cs="Arial"/>
                <w:color w:val="010000"/>
                <w:sz w:val="20"/>
              </w:rPr>
              <w:lastRenderedPageBreak/>
              <w:t>Manager and the Legal Representative of the Company</w:t>
            </w:r>
          </w:p>
        </w:tc>
      </w:tr>
      <w:tr w:rsidR="00071466" w:rsidRPr="00D1032F" w14:paraId="17E2491C" w14:textId="77777777" w:rsidTr="00EC0F6D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4245D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lastRenderedPageBreak/>
              <w:t>9</w:t>
            </w:r>
          </w:p>
        </w:tc>
        <w:tc>
          <w:tcPr>
            <w:tcW w:w="1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3B1CB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66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/QD-HDQT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88073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May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26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4B577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Assign Mr. Ngo Manh Cuong - Deputy General Manager of the Company to serve concurrently as the Manager of Ngoi Phat Hydropower Plant</w:t>
            </w:r>
          </w:p>
        </w:tc>
      </w:tr>
      <w:tr w:rsidR="00071466" w:rsidRPr="00D1032F" w14:paraId="72CF0651" w14:textId="77777777" w:rsidTr="00EC0F6D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B7775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2BDDD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67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/QD-HDQT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A9284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May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26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39383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Assign Mr. Ung Hong Van to assist the Chair of the Board of Directors</w:t>
            </w:r>
          </w:p>
        </w:tc>
      </w:tr>
      <w:tr w:rsidR="00071466" w:rsidRPr="00D1032F" w14:paraId="71D58BF7" w14:textId="77777777" w:rsidTr="00EC0F6D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249D7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76CB0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68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/QD-HDQT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15C88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May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26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7708C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Appoint Mr. Do Vuong Cuong as the General Manager and Legal Representative of the Company</w:t>
            </w:r>
          </w:p>
        </w:tc>
      </w:tr>
      <w:tr w:rsidR="00071466" w:rsidRPr="00D1032F" w14:paraId="2430ECD9" w14:textId="77777777" w:rsidTr="00EC0F6D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76C28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D03E3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69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/QD-HDQT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AEEA2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May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26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1AE85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Change the Legal Representative of the Company</w:t>
            </w:r>
          </w:p>
        </w:tc>
      </w:tr>
      <w:tr w:rsidR="00071466" w:rsidRPr="00D1032F" w14:paraId="6C4640A5" w14:textId="77777777" w:rsidTr="00EC0F6D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B1415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E1589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70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D138B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June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38F1F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The Board of Directors approved the selection of Ernst &amp; Young Viet Nam Limited as the auditor of the Financial Statements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  <w:r w:rsidRPr="00D1032F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071466" w:rsidRPr="00D1032F" w14:paraId="524E700D" w14:textId="77777777" w:rsidTr="00EC0F6D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AF679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E60FE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71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  <w:r w:rsidRPr="00D1032F">
              <w:rPr>
                <w:rFonts w:ascii="Arial" w:hAnsi="Arial" w:cs="Arial"/>
                <w:color w:val="010000"/>
                <w:sz w:val="20"/>
              </w:rPr>
              <w:t>/QD-HDQT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BAC5E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July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21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05F8C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Approve the adjustment to the payment date of the dividend payment plan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2022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in cash</w:t>
            </w:r>
          </w:p>
        </w:tc>
      </w:tr>
      <w:tr w:rsidR="00C823ED" w:rsidRPr="00D1032F" w14:paraId="0872D538" w14:textId="77777777" w:rsidTr="00EC0F6D">
        <w:tblPrEx>
          <w:tblLook w:val="04A0" w:firstRow="1" w:lastRow="0" w:firstColumn="1" w:lastColumn="0" w:noHBand="0" w:noVBand="1"/>
        </w:tblPrEx>
        <w:tc>
          <w:tcPr>
            <w:tcW w:w="404" w:type="pct"/>
            <w:shd w:val="clear" w:color="auto" w:fill="auto"/>
            <w:vAlign w:val="center"/>
          </w:tcPr>
          <w:p w14:paraId="0C01B1B5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380B3223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No. 72/2023/QD-HDQT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208F4A33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July 26, 2023</w:t>
            </w:r>
          </w:p>
        </w:tc>
        <w:tc>
          <w:tcPr>
            <w:tcW w:w="2087" w:type="pct"/>
            <w:shd w:val="clear" w:color="auto" w:fill="auto"/>
            <w:vAlign w:val="center"/>
          </w:tcPr>
          <w:p w14:paraId="341E4611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Temporarily postpone the implementation of the labor contract with Mr. Vu Tuan Hung</w:t>
            </w:r>
          </w:p>
        </w:tc>
      </w:tr>
      <w:tr w:rsidR="00C823ED" w:rsidRPr="00D1032F" w14:paraId="28795B36" w14:textId="77777777" w:rsidTr="00EC0F6D">
        <w:tblPrEx>
          <w:tblLook w:val="04A0" w:firstRow="1" w:lastRow="0" w:firstColumn="1" w:lastColumn="0" w:noHBand="0" w:noVBand="1"/>
        </w:tblPrEx>
        <w:tc>
          <w:tcPr>
            <w:tcW w:w="404" w:type="pct"/>
            <w:shd w:val="clear" w:color="auto" w:fill="auto"/>
            <w:vAlign w:val="center"/>
          </w:tcPr>
          <w:p w14:paraId="386A6D0E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65E69643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No. 73/2023/QD-HDQT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5A1F82EC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August 9, 2023</w:t>
            </w:r>
          </w:p>
        </w:tc>
        <w:tc>
          <w:tcPr>
            <w:tcW w:w="2087" w:type="pct"/>
            <w:shd w:val="clear" w:color="auto" w:fill="auto"/>
            <w:vAlign w:val="center"/>
          </w:tcPr>
          <w:p w14:paraId="05EE77DF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Approve the policy to allow the Company to borrow working capital and short-term capital to serve production and business</w:t>
            </w:r>
          </w:p>
        </w:tc>
      </w:tr>
      <w:tr w:rsidR="00C823ED" w:rsidRPr="00D1032F" w14:paraId="04919C94" w14:textId="77777777" w:rsidTr="00EC0F6D">
        <w:tblPrEx>
          <w:tblLook w:val="04A0" w:firstRow="1" w:lastRow="0" w:firstColumn="1" w:lastColumn="0" w:noHBand="0" w:noVBand="1"/>
        </w:tblPrEx>
        <w:tc>
          <w:tcPr>
            <w:tcW w:w="404" w:type="pct"/>
            <w:shd w:val="clear" w:color="auto" w:fill="auto"/>
            <w:vAlign w:val="center"/>
          </w:tcPr>
          <w:p w14:paraId="52ACFF1B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51C39C81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No. 74/2023/QD-HDQT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5857D7B4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September 29, 2023</w:t>
            </w:r>
          </w:p>
        </w:tc>
        <w:tc>
          <w:tcPr>
            <w:tcW w:w="2087" w:type="pct"/>
            <w:shd w:val="clear" w:color="auto" w:fill="auto"/>
            <w:vAlign w:val="center"/>
          </w:tcPr>
          <w:p w14:paraId="3CFB023C" w14:textId="48EEC193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Allow employees to resign to </w:t>
            </w:r>
            <w:r w:rsidR="00EC0F6D" w:rsidRPr="00D1032F">
              <w:rPr>
                <w:rFonts w:ascii="Arial" w:hAnsi="Arial" w:cs="Arial"/>
                <w:color w:val="010000"/>
                <w:sz w:val="20"/>
              </w:rPr>
              <w:t>receive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regime benefits</w:t>
            </w:r>
          </w:p>
        </w:tc>
      </w:tr>
      <w:tr w:rsidR="00C823ED" w:rsidRPr="00D1032F" w14:paraId="292FA540" w14:textId="77777777" w:rsidTr="00EC0F6D">
        <w:tblPrEx>
          <w:tblLook w:val="04A0" w:firstRow="1" w:lastRow="0" w:firstColumn="1" w:lastColumn="0" w:noHBand="0" w:noVBand="1"/>
        </w:tblPrEx>
        <w:tc>
          <w:tcPr>
            <w:tcW w:w="404" w:type="pct"/>
            <w:shd w:val="clear" w:color="auto" w:fill="auto"/>
            <w:vAlign w:val="center"/>
          </w:tcPr>
          <w:p w14:paraId="61309901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206AA0E5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No. 75/2023/QD-HDQT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35AB2963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September 30, 2023</w:t>
            </w:r>
          </w:p>
        </w:tc>
        <w:tc>
          <w:tcPr>
            <w:tcW w:w="2087" w:type="pct"/>
            <w:shd w:val="clear" w:color="auto" w:fill="auto"/>
            <w:vAlign w:val="center"/>
          </w:tcPr>
          <w:p w14:paraId="025F9DA6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Assign the Board of Directors of Northern Electricity Development and Investment Joint Stock Company No. 2 to sign </w:t>
            </w:r>
            <w:r w:rsidRPr="00D1032F">
              <w:rPr>
                <w:rFonts w:ascii="Arial" w:hAnsi="Arial" w:cs="Arial"/>
                <w:color w:val="010000"/>
                <w:sz w:val="20"/>
              </w:rPr>
              <w:lastRenderedPageBreak/>
              <w:t>an expert contract with Mr. Ung Hong Van</w:t>
            </w:r>
          </w:p>
        </w:tc>
      </w:tr>
      <w:tr w:rsidR="00C823ED" w:rsidRPr="00D1032F" w14:paraId="372AB0D7" w14:textId="77777777" w:rsidTr="00EC0F6D">
        <w:tblPrEx>
          <w:tblLook w:val="04A0" w:firstRow="1" w:lastRow="0" w:firstColumn="1" w:lastColumn="0" w:noHBand="0" w:noVBand="1"/>
        </w:tblPrEx>
        <w:tc>
          <w:tcPr>
            <w:tcW w:w="404" w:type="pct"/>
            <w:shd w:val="clear" w:color="auto" w:fill="auto"/>
            <w:vAlign w:val="center"/>
          </w:tcPr>
          <w:p w14:paraId="23E347B8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lastRenderedPageBreak/>
              <w:t>19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6143228D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No. 76/2023/QD-HDQT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67916AB7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November 1, 2023</w:t>
            </w:r>
          </w:p>
        </w:tc>
        <w:tc>
          <w:tcPr>
            <w:tcW w:w="2087" w:type="pct"/>
            <w:shd w:val="clear" w:color="auto" w:fill="auto"/>
            <w:vAlign w:val="center"/>
          </w:tcPr>
          <w:p w14:paraId="50B7D31C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Approve the policy to liquidate materials and equipment stored at Ngoi Phat hydroelectric plant</w:t>
            </w:r>
          </w:p>
        </w:tc>
      </w:tr>
      <w:tr w:rsidR="00C823ED" w:rsidRPr="00D1032F" w14:paraId="06CE4E80" w14:textId="77777777" w:rsidTr="00EC0F6D">
        <w:tblPrEx>
          <w:tblLook w:val="04A0" w:firstRow="1" w:lastRow="0" w:firstColumn="1" w:lastColumn="0" w:noHBand="0" w:noVBand="1"/>
        </w:tblPrEx>
        <w:tc>
          <w:tcPr>
            <w:tcW w:w="404" w:type="pct"/>
            <w:shd w:val="clear" w:color="auto" w:fill="auto"/>
            <w:vAlign w:val="center"/>
          </w:tcPr>
          <w:p w14:paraId="7BCEEF82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4CC75266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No. 77/2023/QD-HDQT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15B0FCC8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November 1, 2023</w:t>
            </w:r>
          </w:p>
        </w:tc>
        <w:tc>
          <w:tcPr>
            <w:tcW w:w="2087" w:type="pct"/>
            <w:shd w:val="clear" w:color="auto" w:fill="auto"/>
            <w:vAlign w:val="center"/>
          </w:tcPr>
          <w:p w14:paraId="41DE4372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Approve the policy to experiment with the Reservoir Operation Optimization System - HNT Program</w:t>
            </w:r>
          </w:p>
        </w:tc>
      </w:tr>
      <w:tr w:rsidR="00C823ED" w:rsidRPr="00D1032F" w14:paraId="1DBF2575" w14:textId="77777777" w:rsidTr="00EC0F6D">
        <w:tblPrEx>
          <w:tblLook w:val="04A0" w:firstRow="1" w:lastRow="0" w:firstColumn="1" w:lastColumn="0" w:noHBand="0" w:noVBand="1"/>
        </w:tblPrEx>
        <w:tc>
          <w:tcPr>
            <w:tcW w:w="404" w:type="pct"/>
            <w:shd w:val="clear" w:color="auto" w:fill="auto"/>
            <w:vAlign w:val="center"/>
          </w:tcPr>
          <w:p w14:paraId="33A62F0F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096832E3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No. 78/2023/QD-HDQT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7D74D92C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November 10, 2023</w:t>
            </w:r>
          </w:p>
        </w:tc>
        <w:tc>
          <w:tcPr>
            <w:tcW w:w="2087" w:type="pct"/>
            <w:shd w:val="clear" w:color="auto" w:fill="auto"/>
            <w:vAlign w:val="center"/>
          </w:tcPr>
          <w:p w14:paraId="03097AF8" w14:textId="0A8508F6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Issue the Organizational Chart of Northern Electricity Development &amp; Investment JSC No.2</w:t>
            </w:r>
          </w:p>
        </w:tc>
      </w:tr>
      <w:tr w:rsidR="00C823ED" w:rsidRPr="00D1032F" w14:paraId="7C1D1D0C" w14:textId="77777777" w:rsidTr="00EC0F6D">
        <w:tblPrEx>
          <w:tblLook w:val="04A0" w:firstRow="1" w:lastRow="0" w:firstColumn="1" w:lastColumn="0" w:noHBand="0" w:noVBand="1"/>
        </w:tblPrEx>
        <w:tc>
          <w:tcPr>
            <w:tcW w:w="404" w:type="pct"/>
            <w:shd w:val="clear" w:color="auto" w:fill="auto"/>
            <w:vAlign w:val="center"/>
          </w:tcPr>
          <w:p w14:paraId="490CB72C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07DBF046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No. 79/2023/QD-HDQT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1B9D6661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November 10, 2023</w:t>
            </w:r>
          </w:p>
        </w:tc>
        <w:tc>
          <w:tcPr>
            <w:tcW w:w="2087" w:type="pct"/>
            <w:shd w:val="clear" w:color="auto" w:fill="auto"/>
            <w:vAlign w:val="center"/>
          </w:tcPr>
          <w:p w14:paraId="006D4C84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Issue the regulations on the organization and operation of the Company's professional departments and factories</w:t>
            </w:r>
          </w:p>
        </w:tc>
      </w:tr>
      <w:tr w:rsidR="00C823ED" w:rsidRPr="00D1032F" w14:paraId="316D9754" w14:textId="77777777" w:rsidTr="00EC0F6D">
        <w:tblPrEx>
          <w:tblLook w:val="04A0" w:firstRow="1" w:lastRow="0" w:firstColumn="1" w:lastColumn="0" w:noHBand="0" w:noVBand="1"/>
        </w:tblPrEx>
        <w:tc>
          <w:tcPr>
            <w:tcW w:w="404" w:type="pct"/>
            <w:shd w:val="clear" w:color="auto" w:fill="auto"/>
            <w:vAlign w:val="center"/>
          </w:tcPr>
          <w:p w14:paraId="03F03EF0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32AB39A8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No. 80/2023/QD-HDQT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6DCFABE8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November 10, 2023</w:t>
            </w:r>
          </w:p>
        </w:tc>
        <w:tc>
          <w:tcPr>
            <w:tcW w:w="2087" w:type="pct"/>
            <w:shd w:val="clear" w:color="auto" w:fill="auto"/>
            <w:vAlign w:val="center"/>
          </w:tcPr>
          <w:p w14:paraId="5302E73B" w14:textId="2CB56FB4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Issue the regulations on salary and income distribution of </w:t>
            </w:r>
            <w:r w:rsidR="00EC0F6D" w:rsidRPr="00D1032F">
              <w:rPr>
                <w:rFonts w:ascii="Arial" w:hAnsi="Arial" w:cs="Arial"/>
                <w:color w:val="010000"/>
                <w:sz w:val="20"/>
              </w:rPr>
              <w:t>N</w:t>
            </w:r>
            <w:r w:rsidRPr="00D1032F">
              <w:rPr>
                <w:rFonts w:ascii="Arial" w:hAnsi="Arial" w:cs="Arial"/>
                <w:color w:val="010000"/>
                <w:sz w:val="20"/>
              </w:rPr>
              <w:t>orthern Electricity Development &amp; Investment JSC No.2</w:t>
            </w:r>
          </w:p>
        </w:tc>
      </w:tr>
      <w:tr w:rsidR="00C823ED" w:rsidRPr="00D1032F" w14:paraId="71CFC9FB" w14:textId="77777777" w:rsidTr="00EC0F6D">
        <w:tblPrEx>
          <w:tblLook w:val="04A0" w:firstRow="1" w:lastRow="0" w:firstColumn="1" w:lastColumn="0" w:noHBand="0" w:noVBand="1"/>
        </w:tblPrEx>
        <w:tc>
          <w:tcPr>
            <w:tcW w:w="404" w:type="pct"/>
            <w:shd w:val="clear" w:color="auto" w:fill="auto"/>
            <w:vAlign w:val="center"/>
          </w:tcPr>
          <w:p w14:paraId="545343A3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1956A10E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No. 81/2023/NQ-HDQT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2B6D4B96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December 27, 2023</w:t>
            </w:r>
          </w:p>
        </w:tc>
        <w:tc>
          <w:tcPr>
            <w:tcW w:w="2087" w:type="pct"/>
            <w:shd w:val="clear" w:color="auto" w:fill="auto"/>
            <w:vAlign w:val="center"/>
          </w:tcPr>
          <w:p w14:paraId="1AF9877F" w14:textId="77777777" w:rsidR="00C823ED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Approve the policy to liquidate cars of Northern Electricity Development and Investment Joint Stock Company No. 2</w:t>
            </w:r>
          </w:p>
        </w:tc>
      </w:tr>
    </w:tbl>
    <w:p w14:paraId="5E9C91C6" w14:textId="77777777" w:rsidR="00071466" w:rsidRPr="00D1032F" w:rsidRDefault="00D1032F" w:rsidP="00EC0F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 xml:space="preserve">The Supervisory Board (Annual Report </w:t>
      </w:r>
      <w:r w:rsidRPr="00D1032F">
        <w:rPr>
          <w:rFonts w:ascii="Arial" w:hAnsi="Arial" w:cs="Arial"/>
          <w:color w:val="010000"/>
          <w:sz w:val="20"/>
        </w:rPr>
        <w:t>2023</w:t>
      </w:r>
      <w:r w:rsidRPr="00D1032F">
        <w:rPr>
          <w:rFonts w:ascii="Arial" w:hAnsi="Arial" w:cs="Arial"/>
          <w:color w:val="010000"/>
          <w:sz w:val="20"/>
        </w:rPr>
        <w:t>)</w:t>
      </w:r>
    </w:p>
    <w:p w14:paraId="37912EE0" w14:textId="77777777" w:rsidR="00071466" w:rsidRPr="00D1032F" w:rsidRDefault="00D1032F" w:rsidP="00EC0F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>1</w:t>
      </w:r>
      <w:r w:rsidRPr="00D1032F">
        <w:rPr>
          <w:rFonts w:ascii="Arial" w:hAnsi="Arial" w:cs="Arial"/>
          <w:color w:val="010000"/>
          <w:sz w:val="20"/>
        </w:rPr>
        <w:t xml:space="preserve"> Information on members of the Supervisory Board</w:t>
      </w:r>
      <w:r w:rsidRPr="00D1032F">
        <w:rPr>
          <w:rFonts w:ascii="Arial" w:hAnsi="Arial" w:cs="Arial"/>
          <w:color w:val="010000"/>
          <w:sz w:val="20"/>
        </w:rPr>
        <w:t>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65"/>
        <w:gridCol w:w="2522"/>
        <w:gridCol w:w="2081"/>
        <w:gridCol w:w="4386"/>
        <w:gridCol w:w="3895"/>
      </w:tblGrid>
      <w:tr w:rsidR="00071466" w:rsidRPr="00D1032F" w14:paraId="67D50290" w14:textId="77777777" w:rsidTr="00EC0F6D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007F6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BD6E7" w14:textId="58EEBFC9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04558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10A40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30573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071466" w:rsidRPr="00D1032F" w14:paraId="4333169A" w14:textId="77777777" w:rsidTr="00EC0F6D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03CD4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A8E25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Vu Van Manh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C0877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Chief of</w:t>
            </w:r>
          </w:p>
          <w:p w14:paraId="290DB412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the Supervisory Board</w:t>
            </w:r>
          </w:p>
        </w:tc>
        <w:tc>
          <w:tcPr>
            <w:tcW w:w="1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E476F" w14:textId="74B83579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Date of appointment as a member of the Supervisory Board: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March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11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2019</w:t>
            </w:r>
          </w:p>
        </w:tc>
        <w:tc>
          <w:tcPr>
            <w:tcW w:w="1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75133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Economic engineer, master of business administration, bachelor of accounting</w:t>
            </w:r>
          </w:p>
        </w:tc>
      </w:tr>
      <w:tr w:rsidR="00071466" w:rsidRPr="00D1032F" w14:paraId="7F143EE5" w14:textId="77777777" w:rsidTr="00EC0F6D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6DC34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A6A98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Nguyen Thi Quynh Trang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8096F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1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9B00A" w14:textId="590D77C2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Date of appointment as a member of the Supervisory Board: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March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11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2019</w:t>
            </w:r>
          </w:p>
        </w:tc>
        <w:tc>
          <w:tcPr>
            <w:tcW w:w="1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37D8C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Bachelor of Economics - Accounting, Master of Economics</w:t>
            </w:r>
          </w:p>
        </w:tc>
      </w:tr>
      <w:tr w:rsidR="00071466" w:rsidRPr="00D1032F" w14:paraId="52836F14" w14:textId="77777777" w:rsidTr="00EC0F6D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DCBA1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9C3D0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Le Thanh Hai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A0B16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1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5165E" w14:textId="59E867A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Date of appointment as a member of the Supervisory Board: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April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10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803B7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Electrical - Automation Engineer, Master of Business Administration</w:t>
            </w:r>
          </w:p>
        </w:tc>
      </w:tr>
      <w:tr w:rsidR="00071466" w:rsidRPr="00D1032F" w14:paraId="1D8C1A52" w14:textId="77777777" w:rsidTr="00EC0F6D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925D0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C6457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Kenichi Suzuki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25E41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1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013C1" w14:textId="43DD65E2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Date of appointment as member of the Supervisory Board: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December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18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2020</w:t>
            </w:r>
            <w:r w:rsidRPr="00D1032F">
              <w:rPr>
                <w:rFonts w:ascii="Arial" w:hAnsi="Arial" w:cs="Arial"/>
                <w:color w:val="010000"/>
                <w:sz w:val="20"/>
              </w:rPr>
              <w:br/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Date of dismissal as member of the Supervisory Board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April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10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28A2F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Bachelor of International Finance</w:t>
            </w:r>
          </w:p>
        </w:tc>
      </w:tr>
    </w:tbl>
    <w:p w14:paraId="22DA8F56" w14:textId="77777777" w:rsidR="00071466" w:rsidRPr="00D1032F" w:rsidRDefault="00D1032F" w:rsidP="00EC0F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>The Executive Board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9"/>
        <w:gridCol w:w="3557"/>
        <w:gridCol w:w="3501"/>
        <w:gridCol w:w="2963"/>
        <w:gridCol w:w="2999"/>
      </w:tblGrid>
      <w:tr w:rsidR="00071466" w:rsidRPr="00D1032F" w14:paraId="52946825" w14:textId="77777777" w:rsidTr="00EC0F6D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99E06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02678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09EB7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59324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AC2E9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071466" w:rsidRPr="00D1032F" w14:paraId="0EF57B25" w14:textId="77777777" w:rsidTr="00EC0F6D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C24E4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00350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Do Vuong Cuong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BEEA7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January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17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1980</w:t>
            </w:r>
          </w:p>
        </w:tc>
        <w:tc>
          <w:tcPr>
            <w:tcW w:w="1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F474C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Bachelor of Economics, Master of Business Administration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F0526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Appointment date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May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29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071466" w:rsidRPr="00D1032F" w14:paraId="48C5A34C" w14:textId="77777777" w:rsidTr="00EC0F6D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1E2F9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D74EC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Ngo Manh Cuong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AB755A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April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7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1975</w:t>
            </w:r>
          </w:p>
        </w:tc>
        <w:tc>
          <w:tcPr>
            <w:tcW w:w="1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1BB95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Manufacturing Mechanical Engineer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644AE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Appointment date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October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1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2019</w:t>
            </w:r>
          </w:p>
        </w:tc>
      </w:tr>
      <w:tr w:rsidR="00071466" w:rsidRPr="00D1032F" w14:paraId="362FAA2B" w14:textId="77777777" w:rsidTr="00EC0F6D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67D83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A01CD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Ung Hong Van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3EEEF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December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3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1962</w:t>
            </w:r>
          </w:p>
        </w:tc>
        <w:tc>
          <w:tcPr>
            <w:tcW w:w="1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24262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Mechanical Engineer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9D726" w14:textId="3A8F651D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Dismissal date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May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29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</w:tbl>
    <w:p w14:paraId="5D9FF389" w14:textId="77777777" w:rsidR="00071466" w:rsidRPr="00D1032F" w:rsidRDefault="00D1032F" w:rsidP="00EC0F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>The Chief Accountant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02"/>
        <w:gridCol w:w="3825"/>
        <w:gridCol w:w="4221"/>
        <w:gridCol w:w="3401"/>
      </w:tblGrid>
      <w:tr w:rsidR="00071466" w:rsidRPr="00D1032F" w14:paraId="5668A59E" w14:textId="77777777" w:rsidTr="00EC0F6D">
        <w:tc>
          <w:tcPr>
            <w:tcW w:w="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EA649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E1E5A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F48BF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6B05C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Appointment/Dismissal date</w:t>
            </w:r>
          </w:p>
        </w:tc>
      </w:tr>
      <w:tr w:rsidR="00071466" w:rsidRPr="00D1032F" w14:paraId="445ABFA1" w14:textId="77777777" w:rsidTr="00EC0F6D">
        <w:tc>
          <w:tcPr>
            <w:tcW w:w="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68355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Dinh Tuan Anh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8FAB2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April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12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1977</w:t>
            </w:r>
          </w:p>
        </w:tc>
        <w:tc>
          <w:tcPr>
            <w:tcW w:w="1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63596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Bachelor of Economics - Accounting</w:t>
            </w:r>
          </w:p>
        </w:tc>
        <w:tc>
          <w:tcPr>
            <w:tcW w:w="12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9861D" w14:textId="2EA625CD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Appointment date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January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8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2019</w:t>
            </w:r>
          </w:p>
        </w:tc>
      </w:tr>
    </w:tbl>
    <w:p w14:paraId="68766D0F" w14:textId="77777777" w:rsidR="00071466" w:rsidRPr="00D1032F" w:rsidRDefault="00D1032F" w:rsidP="00EC0F6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>Training on corporate governance</w:t>
      </w:r>
    </w:p>
    <w:p w14:paraId="2242D608" w14:textId="77777777" w:rsidR="00071466" w:rsidRPr="00D1032F" w:rsidRDefault="00D1032F" w:rsidP="00EC0F6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9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 xml:space="preserve">List of related people of the public company (Annual Report </w:t>
      </w:r>
      <w:r w:rsidRPr="00D1032F">
        <w:rPr>
          <w:rFonts w:ascii="Arial" w:hAnsi="Arial" w:cs="Arial"/>
          <w:color w:val="010000"/>
          <w:sz w:val="20"/>
        </w:rPr>
        <w:t>2023</w:t>
      </w:r>
      <w:r w:rsidRPr="00D1032F">
        <w:rPr>
          <w:rFonts w:ascii="Arial" w:hAnsi="Arial" w:cs="Arial"/>
          <w:color w:val="010000"/>
          <w:sz w:val="20"/>
        </w:rPr>
        <w:t>) and transactions between the related people of the Company and the Company itself.</w:t>
      </w:r>
    </w:p>
    <w:p w14:paraId="7919B4DD" w14:textId="77777777" w:rsidR="00071466" w:rsidRPr="00D1032F" w:rsidRDefault="00D1032F" w:rsidP="00EC0F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>Transactions between the Company and affiliated persons of the Company or between the Company and major sha</w:t>
      </w:r>
      <w:r w:rsidRPr="00D1032F">
        <w:rPr>
          <w:rFonts w:ascii="Arial" w:hAnsi="Arial" w:cs="Arial"/>
          <w:color w:val="010000"/>
          <w:sz w:val="20"/>
        </w:rPr>
        <w:t>reholders, PDMR and affiliated persons of PDMR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7"/>
        <w:gridCol w:w="2536"/>
        <w:gridCol w:w="1077"/>
        <w:gridCol w:w="1936"/>
        <w:gridCol w:w="2070"/>
        <w:gridCol w:w="1275"/>
        <w:gridCol w:w="1989"/>
        <w:gridCol w:w="1805"/>
        <w:gridCol w:w="734"/>
      </w:tblGrid>
      <w:tr w:rsidR="00D1032F" w:rsidRPr="00D1032F" w14:paraId="1B6B9E81" w14:textId="77777777" w:rsidTr="00EC0F6D">
        <w:tc>
          <w:tcPr>
            <w:tcW w:w="1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AADDE" w14:textId="59DD550A" w:rsidR="00071466" w:rsidRPr="00D1032F" w:rsidRDefault="00C823ED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CD9AA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Name of organization/individual</w:t>
            </w:r>
          </w:p>
        </w:tc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73B8E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48689" w14:textId="7CE217A6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NSH No.*</w:t>
            </w:r>
            <w:r w:rsidR="00EC0F6D" w:rsidRPr="00D1032F">
              <w:rPr>
                <w:rFonts w:ascii="Arial" w:hAnsi="Arial" w:cs="Arial"/>
                <w:color w:val="010000"/>
                <w:sz w:val="20"/>
              </w:rPr>
              <w:t>,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date of issue, place of issue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A0858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Head office/Contact address</w:t>
            </w:r>
          </w:p>
        </w:tc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ED1E4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Time of transaction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6DAF7" w14:textId="192B0B51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Resolutions/Decisions approved by the General Meeting of </w:t>
            </w:r>
            <w:r w:rsidR="00EC0F6D" w:rsidRPr="00D1032F">
              <w:rPr>
                <w:rFonts w:ascii="Arial" w:hAnsi="Arial" w:cs="Arial"/>
                <w:color w:val="010000"/>
                <w:sz w:val="20"/>
              </w:rPr>
              <w:t>Shareholders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/the Board of Directors </w:t>
            </w:r>
            <w:r w:rsidR="00EC0F6D" w:rsidRPr="00D1032F">
              <w:rPr>
                <w:rFonts w:ascii="Arial" w:hAnsi="Arial" w:cs="Arial"/>
                <w:color w:val="010000"/>
                <w:sz w:val="20"/>
              </w:rPr>
              <w:t>No</w:t>
            </w:r>
            <w:r w:rsidRPr="00D1032F">
              <w:rPr>
                <w:rFonts w:ascii="Arial" w:hAnsi="Arial" w:cs="Arial"/>
                <w:color w:val="010000"/>
                <w:sz w:val="20"/>
              </w:rPr>
              <w:t>. (including date of issue, if any)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B05FA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13644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D1032F" w:rsidRPr="00D1032F" w14:paraId="42ED6A29" w14:textId="77777777" w:rsidTr="00EC0F6D">
        <w:tc>
          <w:tcPr>
            <w:tcW w:w="1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C7F80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32325" w14:textId="329533DF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Vietnam Construction And Import-Export Joint Stock Corporation</w:t>
            </w:r>
          </w:p>
        </w:tc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819BC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Holding Company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00C3A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0100105616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1D920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 xml:space="preserve">Vinaconex Building,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34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Lang Ha Street, Lang Ha Ward, Dong Da District, Hanoi</w:t>
            </w:r>
          </w:p>
        </w:tc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3621E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7C2EF" w14:textId="77777777" w:rsidR="00071466" w:rsidRPr="00D1032F" w:rsidRDefault="00071466" w:rsidP="00EC0F6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53971" w14:textId="77777777" w:rsidR="00D1032F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Service provision</w:t>
            </w:r>
            <w:r w:rsidRPr="00D1032F">
              <w:rPr>
                <w:rFonts w:ascii="Arial" w:hAnsi="Arial" w:cs="Arial"/>
                <w:color w:val="010000"/>
                <w:sz w:val="20"/>
              </w:rPr>
              <w:t>: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VND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647,525,610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  <w:p w14:paraId="2FAFBFEE" w14:textId="7F59072D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Remuneration of the Board of Directors and Supe</w:t>
            </w:r>
            <w:r w:rsidRPr="00D1032F">
              <w:rPr>
                <w:rFonts w:ascii="Arial" w:hAnsi="Arial" w:cs="Arial"/>
                <w:color w:val="010000"/>
                <w:sz w:val="20"/>
              </w:rPr>
              <w:t>rvisory Board</w:t>
            </w:r>
            <w:r w:rsidRPr="00D1032F">
              <w:rPr>
                <w:rFonts w:ascii="Arial" w:hAnsi="Arial" w:cs="Arial"/>
                <w:color w:val="010000"/>
                <w:sz w:val="20"/>
              </w:rPr>
              <w:t>: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VND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2,130,000,000</w:t>
            </w:r>
          </w:p>
          <w:p w14:paraId="0462C895" w14:textId="16F48F28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Income from dividends</w:t>
            </w:r>
            <w:r w:rsidRPr="00D1032F">
              <w:rPr>
                <w:rFonts w:ascii="Arial" w:hAnsi="Arial" w:cs="Arial"/>
                <w:color w:val="010000"/>
                <w:sz w:val="20"/>
              </w:rPr>
              <w:t>: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76,639,</w:t>
            </w:r>
            <w:r w:rsidRPr="00D1032F">
              <w:rPr>
                <w:rFonts w:ascii="Arial" w:hAnsi="Arial" w:cs="Arial"/>
                <w:color w:val="010000"/>
                <w:sz w:val="20"/>
              </w:rPr>
              <w:t>725,000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5BBAB" w14:textId="77777777" w:rsidR="00071466" w:rsidRPr="00D1032F" w:rsidRDefault="00071466" w:rsidP="00EC0F6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1032F" w:rsidRPr="00D1032F" w14:paraId="5957865C" w14:textId="77777777" w:rsidTr="00EC0F6D">
        <w:tc>
          <w:tcPr>
            <w:tcW w:w="1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E74F9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A3246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TOYOTA TSUSHO CORPORATION</w:t>
            </w:r>
          </w:p>
        </w:tc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77BA6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Major shareholder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F6F70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CC</w:t>
            </w:r>
            <w:r w:rsidRPr="00D1032F">
              <w:rPr>
                <w:rFonts w:ascii="Arial" w:hAnsi="Arial" w:cs="Arial"/>
                <w:color w:val="010000"/>
                <w:sz w:val="20"/>
              </w:rPr>
              <w:t>5793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2F73F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9</w:t>
            </w:r>
            <w:r w:rsidRPr="00D1032F">
              <w:rPr>
                <w:rFonts w:ascii="Arial" w:hAnsi="Arial" w:cs="Arial"/>
                <w:color w:val="010000"/>
                <w:sz w:val="20"/>
              </w:rPr>
              <w:t>-</w:t>
            </w:r>
            <w:r w:rsidRPr="00D1032F">
              <w:rPr>
                <w:rFonts w:ascii="Arial" w:hAnsi="Arial" w:cs="Arial"/>
                <w:color w:val="010000"/>
                <w:sz w:val="20"/>
              </w:rPr>
              <w:t>8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, Meieki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4</w:t>
            </w:r>
            <w:r w:rsidRPr="00D1032F">
              <w:rPr>
                <w:rFonts w:ascii="Arial" w:hAnsi="Arial" w:cs="Arial"/>
                <w:color w:val="010000"/>
                <w:sz w:val="20"/>
              </w:rPr>
              <w:t>- chome, Nakamura-ku, Nagoya, Japan</w:t>
            </w:r>
          </w:p>
        </w:tc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8826E" w14:textId="34F1A029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093C6" w14:textId="77777777" w:rsidR="00071466" w:rsidRPr="00D1032F" w:rsidRDefault="00071466" w:rsidP="00EC0F6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6BA09" w14:textId="5F53B85F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Service provision</w:t>
            </w:r>
            <w:r w:rsidRPr="00D1032F">
              <w:rPr>
                <w:rFonts w:ascii="Arial" w:hAnsi="Arial" w:cs="Arial"/>
                <w:color w:val="010000"/>
                <w:sz w:val="20"/>
              </w:rPr>
              <w:t>: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VND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114,607,459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Remuneration of the Board of Directors and Supervisory Board</w:t>
            </w:r>
            <w:r w:rsidRPr="00D1032F">
              <w:rPr>
                <w:rFonts w:ascii="Arial" w:hAnsi="Arial" w:cs="Arial"/>
                <w:color w:val="010000"/>
                <w:sz w:val="20"/>
              </w:rPr>
              <w:t>: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VND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1,110,000,000</w:t>
            </w:r>
            <w:r w:rsidR="00EC0F6D" w:rsidRPr="00D1032F">
              <w:rPr>
                <w:rFonts w:ascii="Arial" w:hAnsi="Arial" w:cs="Arial"/>
                <w:color w:val="010000"/>
                <w:sz w:val="20"/>
              </w:rPr>
              <w:br/>
            </w:r>
            <w:r w:rsidRPr="00D1032F">
              <w:rPr>
                <w:rFonts w:ascii="Arial" w:hAnsi="Arial" w:cs="Arial"/>
                <w:color w:val="010000"/>
                <w:sz w:val="20"/>
              </w:rPr>
              <w:lastRenderedPageBreak/>
              <w:t>Income from dividends</w:t>
            </w:r>
            <w:r w:rsidRPr="00D1032F">
              <w:rPr>
                <w:rFonts w:ascii="Arial" w:hAnsi="Arial" w:cs="Arial"/>
                <w:color w:val="010000"/>
                <w:sz w:val="20"/>
              </w:rPr>
              <w:t>:</w:t>
            </w:r>
            <w:r w:rsidR="00EC0F6D" w:rsidRPr="00D1032F">
              <w:rPr>
                <w:rFonts w:ascii="Arial" w:hAnsi="Arial" w:cs="Arial"/>
                <w:color w:val="010000"/>
                <w:sz w:val="20"/>
              </w:rPr>
              <w:t xml:space="preserve"> VND</w:t>
            </w:r>
            <w:r w:rsidRPr="00D1032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1032F">
              <w:rPr>
                <w:rFonts w:ascii="Arial" w:hAnsi="Arial" w:cs="Arial"/>
                <w:color w:val="010000"/>
                <w:sz w:val="20"/>
              </w:rPr>
              <w:t>52,493</w:t>
            </w:r>
            <w:r w:rsidR="00EC0F6D" w:rsidRPr="00D1032F">
              <w:rPr>
                <w:rFonts w:ascii="Arial" w:hAnsi="Arial" w:cs="Arial"/>
                <w:color w:val="010000"/>
                <w:sz w:val="20"/>
              </w:rPr>
              <w:t>,</w:t>
            </w:r>
            <w:r w:rsidRPr="00D1032F">
              <w:rPr>
                <w:rFonts w:ascii="Arial" w:hAnsi="Arial" w:cs="Arial"/>
                <w:color w:val="010000"/>
                <w:sz w:val="20"/>
              </w:rPr>
              <w:t>658,000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BCD80" w14:textId="77777777" w:rsidR="00071466" w:rsidRPr="00D1032F" w:rsidRDefault="00071466" w:rsidP="00EC0F6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55D0BDC" w14:textId="77777777" w:rsidR="00071466" w:rsidRPr="00D1032F" w:rsidRDefault="00D1032F" w:rsidP="00EC0F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>Transactions between PDMR of the Company, affiliated persons of PDMR and subsidiaries, companies controlled by the Company</w:t>
      </w:r>
      <w:r w:rsidRPr="00D1032F">
        <w:rPr>
          <w:rFonts w:ascii="Arial" w:hAnsi="Arial" w:cs="Arial"/>
          <w:color w:val="010000"/>
          <w:sz w:val="20"/>
        </w:rPr>
        <w:t>:</w:t>
      </w:r>
      <w:r w:rsidRPr="00D1032F">
        <w:rPr>
          <w:rFonts w:ascii="Arial" w:hAnsi="Arial" w:cs="Arial"/>
          <w:color w:val="010000"/>
          <w:sz w:val="20"/>
        </w:rPr>
        <w:t xml:space="preserve"> None</w:t>
      </w:r>
    </w:p>
    <w:p w14:paraId="7D9CB7E2" w14:textId="77777777" w:rsidR="00071466" w:rsidRPr="00D1032F" w:rsidRDefault="00D1032F" w:rsidP="00EC0F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>Transactions between the Company and other entities</w:t>
      </w:r>
      <w:r w:rsidRPr="00D1032F">
        <w:rPr>
          <w:rFonts w:ascii="Arial" w:hAnsi="Arial" w:cs="Arial"/>
          <w:color w:val="010000"/>
          <w:sz w:val="20"/>
        </w:rPr>
        <w:t>:</w:t>
      </w:r>
    </w:p>
    <w:p w14:paraId="00474574" w14:textId="77777777" w:rsidR="00071466" w:rsidRPr="00D1032F" w:rsidRDefault="00D1032F" w:rsidP="00EC0F6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>Transactions between the Company and companies that members of the Board o</w:t>
      </w:r>
      <w:r w:rsidRPr="00D1032F">
        <w:rPr>
          <w:rFonts w:ascii="Arial" w:hAnsi="Arial" w:cs="Arial"/>
          <w:color w:val="010000"/>
          <w:sz w:val="20"/>
        </w:rPr>
        <w:t>f Directors, members of the Supervisory Board, the Manager and other managers have been founding members or members of the Board of Directors, the Manager (General Manager) for the past three (</w:t>
      </w:r>
      <w:r w:rsidRPr="00D1032F">
        <w:rPr>
          <w:rFonts w:ascii="Arial" w:hAnsi="Arial" w:cs="Arial"/>
          <w:color w:val="010000"/>
          <w:sz w:val="20"/>
        </w:rPr>
        <w:t>3</w:t>
      </w:r>
      <w:r w:rsidRPr="00D1032F">
        <w:rPr>
          <w:rFonts w:ascii="Arial" w:hAnsi="Arial" w:cs="Arial"/>
          <w:color w:val="010000"/>
          <w:sz w:val="20"/>
        </w:rPr>
        <w:t>) years</w:t>
      </w:r>
      <w:r w:rsidRPr="00D1032F">
        <w:rPr>
          <w:rFonts w:ascii="Arial" w:hAnsi="Arial" w:cs="Arial"/>
          <w:color w:val="010000"/>
          <w:sz w:val="20"/>
        </w:rPr>
        <w:t>:</w:t>
      </w:r>
      <w:r w:rsidRPr="00D1032F">
        <w:rPr>
          <w:rFonts w:ascii="Arial" w:hAnsi="Arial" w:cs="Arial"/>
          <w:color w:val="010000"/>
          <w:sz w:val="20"/>
        </w:rPr>
        <w:t xml:space="preserve"> None</w:t>
      </w:r>
    </w:p>
    <w:p w14:paraId="4940196E" w14:textId="39A6435C" w:rsidR="00071466" w:rsidRPr="00D1032F" w:rsidRDefault="00D1032F" w:rsidP="00EC0F6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>Transactions between the Company and the compan</w:t>
      </w:r>
      <w:r w:rsidR="00EC0F6D" w:rsidRPr="00D1032F">
        <w:rPr>
          <w:rFonts w:ascii="Arial" w:hAnsi="Arial" w:cs="Arial"/>
          <w:color w:val="010000"/>
          <w:sz w:val="20"/>
        </w:rPr>
        <w:t>ies</w:t>
      </w:r>
      <w:r w:rsidRPr="00D1032F">
        <w:rPr>
          <w:rFonts w:ascii="Arial" w:hAnsi="Arial" w:cs="Arial"/>
          <w:color w:val="010000"/>
          <w:sz w:val="20"/>
        </w:rPr>
        <w:t xml:space="preserve"> </w:t>
      </w:r>
      <w:r w:rsidR="00EC0F6D" w:rsidRPr="00D1032F">
        <w:rPr>
          <w:rFonts w:ascii="Arial" w:hAnsi="Arial" w:cs="Arial"/>
          <w:color w:val="010000"/>
          <w:sz w:val="20"/>
        </w:rPr>
        <w:t xml:space="preserve">where </w:t>
      </w:r>
      <w:r w:rsidR="00EC0F6D" w:rsidRPr="00D1032F">
        <w:rPr>
          <w:rFonts w:ascii="Arial" w:hAnsi="Arial" w:cs="Arial"/>
          <w:color w:val="010000"/>
          <w:sz w:val="20"/>
        </w:rPr>
        <w:t>affiliated persons</w:t>
      </w:r>
      <w:r w:rsidRPr="00D1032F">
        <w:rPr>
          <w:rFonts w:ascii="Arial" w:hAnsi="Arial" w:cs="Arial"/>
          <w:color w:val="010000"/>
          <w:sz w:val="20"/>
        </w:rPr>
        <w:t xml:space="preserve"> of members of the Board of Directors, members of the Supervisory Board, </w:t>
      </w:r>
      <w:r w:rsidR="00EC0F6D" w:rsidRPr="00D1032F">
        <w:rPr>
          <w:rFonts w:ascii="Arial" w:hAnsi="Arial" w:cs="Arial"/>
          <w:color w:val="010000"/>
          <w:sz w:val="20"/>
        </w:rPr>
        <w:t xml:space="preserve">the </w:t>
      </w:r>
      <w:r w:rsidRPr="00D1032F">
        <w:rPr>
          <w:rFonts w:ascii="Arial" w:hAnsi="Arial" w:cs="Arial"/>
          <w:color w:val="010000"/>
          <w:sz w:val="20"/>
        </w:rPr>
        <w:t xml:space="preserve">Manager (General Manager), and other managers </w:t>
      </w:r>
      <w:r w:rsidRPr="00D1032F">
        <w:rPr>
          <w:rFonts w:ascii="Arial" w:hAnsi="Arial" w:cs="Arial"/>
          <w:color w:val="010000"/>
          <w:sz w:val="20"/>
        </w:rPr>
        <w:t xml:space="preserve">are members of the Board of Directors and </w:t>
      </w:r>
      <w:r w:rsidR="00EC0F6D" w:rsidRPr="00D1032F">
        <w:rPr>
          <w:rFonts w:ascii="Arial" w:hAnsi="Arial" w:cs="Arial"/>
          <w:color w:val="010000"/>
          <w:sz w:val="20"/>
        </w:rPr>
        <w:t xml:space="preserve">the </w:t>
      </w:r>
      <w:r w:rsidRPr="00D1032F">
        <w:rPr>
          <w:rFonts w:ascii="Arial" w:hAnsi="Arial" w:cs="Arial"/>
          <w:color w:val="010000"/>
          <w:sz w:val="20"/>
        </w:rPr>
        <w:t>Manager (General Manager)</w:t>
      </w:r>
      <w:r w:rsidRPr="00D1032F">
        <w:rPr>
          <w:rFonts w:ascii="Arial" w:hAnsi="Arial" w:cs="Arial"/>
          <w:color w:val="010000"/>
          <w:sz w:val="20"/>
        </w:rPr>
        <w:t>:</w:t>
      </w:r>
      <w:r w:rsidRPr="00D1032F">
        <w:rPr>
          <w:rFonts w:ascii="Arial" w:hAnsi="Arial" w:cs="Arial"/>
          <w:color w:val="010000"/>
          <w:sz w:val="20"/>
        </w:rPr>
        <w:t xml:space="preserve"> None</w:t>
      </w:r>
    </w:p>
    <w:p w14:paraId="3B1C63D5" w14:textId="77777777" w:rsidR="00071466" w:rsidRPr="00D1032F" w:rsidRDefault="00D1032F" w:rsidP="00EC0F6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>Other transactions of the Compan</w:t>
      </w:r>
      <w:r w:rsidRPr="00D1032F">
        <w:rPr>
          <w:rFonts w:ascii="Arial" w:hAnsi="Arial" w:cs="Arial"/>
          <w:color w:val="010000"/>
          <w:sz w:val="20"/>
        </w:rPr>
        <w:t>y (if any) which can bring about material or non-material benefits to members of the Board of Directors, members of the Supervisory Board, the Manager (General Manager) and other managers</w:t>
      </w:r>
      <w:r w:rsidRPr="00D1032F">
        <w:rPr>
          <w:rFonts w:ascii="Arial" w:hAnsi="Arial" w:cs="Arial"/>
          <w:color w:val="010000"/>
          <w:sz w:val="20"/>
        </w:rPr>
        <w:t>:</w:t>
      </w:r>
      <w:r w:rsidRPr="00D1032F">
        <w:rPr>
          <w:rFonts w:ascii="Arial" w:hAnsi="Arial" w:cs="Arial"/>
          <w:color w:val="010000"/>
          <w:sz w:val="20"/>
        </w:rPr>
        <w:t xml:space="preserve"> None</w:t>
      </w:r>
    </w:p>
    <w:p w14:paraId="4B2EC68F" w14:textId="77777777" w:rsidR="00071466" w:rsidRPr="00D1032F" w:rsidRDefault="00D1032F" w:rsidP="00EC0F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>Share transactions of PDMR and affiliated persons of PDMR (</w:t>
      </w:r>
      <w:r w:rsidRPr="00D1032F">
        <w:rPr>
          <w:rFonts w:ascii="Arial" w:hAnsi="Arial" w:cs="Arial"/>
          <w:color w:val="010000"/>
          <w:sz w:val="20"/>
        </w:rPr>
        <w:t>2023</w:t>
      </w:r>
      <w:r w:rsidRPr="00D1032F">
        <w:rPr>
          <w:rFonts w:ascii="Arial" w:hAnsi="Arial" w:cs="Arial"/>
          <w:color w:val="010000"/>
          <w:sz w:val="20"/>
        </w:rPr>
        <w:t xml:space="preserve"> Report)</w:t>
      </w:r>
      <w:r w:rsidRPr="00D1032F">
        <w:rPr>
          <w:rFonts w:ascii="Arial" w:hAnsi="Arial" w:cs="Arial"/>
          <w:color w:val="010000"/>
          <w:sz w:val="20"/>
        </w:rPr>
        <w:t>:</w:t>
      </w:r>
    </w:p>
    <w:p w14:paraId="5C84302B" w14:textId="77777777" w:rsidR="00071466" w:rsidRPr="00D1032F" w:rsidRDefault="00D1032F" w:rsidP="00EC0F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>Transactions of PDMR and affiliated persons of PDMR for shares of listed companies</w:t>
      </w:r>
      <w:r w:rsidRPr="00D1032F">
        <w:rPr>
          <w:rFonts w:ascii="Arial" w:hAnsi="Arial" w:cs="Arial"/>
          <w:color w:val="010000"/>
          <w:sz w:val="20"/>
        </w:rPr>
        <w:t>:</w:t>
      </w:r>
    </w:p>
    <w:tbl>
      <w:tblPr>
        <w:tblStyle w:val="a7"/>
        <w:tblW w:w="5000" w:type="pct"/>
        <w:tblLook w:val="0400" w:firstRow="0" w:lastRow="0" w:firstColumn="0" w:lastColumn="0" w:noHBand="0" w:noVBand="1"/>
      </w:tblPr>
      <w:tblGrid>
        <w:gridCol w:w="885"/>
        <w:gridCol w:w="2536"/>
        <w:gridCol w:w="1735"/>
        <w:gridCol w:w="1802"/>
        <w:gridCol w:w="1713"/>
        <w:gridCol w:w="1774"/>
        <w:gridCol w:w="1774"/>
        <w:gridCol w:w="1730"/>
      </w:tblGrid>
      <w:tr w:rsidR="00071466" w:rsidRPr="00D1032F" w14:paraId="7ECD239C" w14:textId="77777777" w:rsidTr="00EC0F6D"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8C1C1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DE4AD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A9957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1260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965EF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87F08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E1D76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Reasons for increase, decrease (buy, sell, convert, etc.)</w:t>
            </w:r>
          </w:p>
        </w:tc>
      </w:tr>
      <w:tr w:rsidR="00071466" w:rsidRPr="00D1032F" w14:paraId="3B3C3D2E" w14:textId="77777777" w:rsidTr="00EC0F6D"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C1FAB" w14:textId="77777777" w:rsidR="00071466" w:rsidRPr="00D1032F" w:rsidRDefault="00071466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7B0AB" w14:textId="77777777" w:rsidR="00071466" w:rsidRPr="00D1032F" w:rsidRDefault="00071466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19041" w14:textId="77777777" w:rsidR="00071466" w:rsidRPr="00D1032F" w:rsidRDefault="00071466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7B21A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87AE6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9F68CC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45080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10010" w14:textId="77777777" w:rsidR="00071466" w:rsidRPr="00D1032F" w:rsidRDefault="00071466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71466" w:rsidRPr="00D1032F" w14:paraId="76ADE444" w14:textId="77777777" w:rsidTr="00EC0F6D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3DF9C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62B9A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Dinh Tuan Anh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39B2B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Chief Accountant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4B3DC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364,000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4E6D9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0.728</w:t>
            </w:r>
            <w:r w:rsidRPr="00D1032F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8EA33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346,300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D786D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0.69</w:t>
            </w:r>
            <w:r w:rsidRPr="00D1032F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1B587" w14:textId="77777777" w:rsidR="00071466" w:rsidRPr="00D1032F" w:rsidRDefault="00D1032F" w:rsidP="00EC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1032F">
              <w:rPr>
                <w:rFonts w:ascii="Arial" w:hAnsi="Arial" w:cs="Arial"/>
                <w:color w:val="010000"/>
                <w:sz w:val="20"/>
              </w:rPr>
              <w:t>Decrease due to selling</w:t>
            </w:r>
          </w:p>
        </w:tc>
      </w:tr>
    </w:tbl>
    <w:p w14:paraId="081AF7F2" w14:textId="77777777" w:rsidR="00071466" w:rsidRPr="00D1032F" w:rsidRDefault="00D1032F" w:rsidP="00EC0F6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1032F">
        <w:rPr>
          <w:rFonts w:ascii="Arial" w:hAnsi="Arial" w:cs="Arial"/>
          <w:color w:val="010000"/>
          <w:sz w:val="20"/>
        </w:rPr>
        <w:t>Other significant issues</w:t>
      </w:r>
      <w:r w:rsidRPr="00D1032F">
        <w:rPr>
          <w:rFonts w:ascii="Arial" w:hAnsi="Arial" w:cs="Arial"/>
          <w:color w:val="010000"/>
          <w:sz w:val="20"/>
        </w:rPr>
        <w:t>:</w:t>
      </w:r>
      <w:r w:rsidRPr="00D1032F">
        <w:rPr>
          <w:rFonts w:ascii="Arial" w:hAnsi="Arial" w:cs="Arial"/>
          <w:color w:val="010000"/>
          <w:sz w:val="20"/>
        </w:rPr>
        <w:t xml:space="preserve"> None</w:t>
      </w:r>
    </w:p>
    <w:sectPr w:rsidR="00071466" w:rsidRPr="00D1032F" w:rsidSect="00EC0F6D">
      <w:pgSz w:w="16839" w:h="11907" w:orient="landscape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801"/>
    <w:multiLevelType w:val="multilevel"/>
    <w:tmpl w:val="72EE7738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7E1357"/>
    <w:multiLevelType w:val="multilevel"/>
    <w:tmpl w:val="652EFC4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8511A1"/>
    <w:multiLevelType w:val="multilevel"/>
    <w:tmpl w:val="FE4E857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C7835F5"/>
    <w:multiLevelType w:val="multilevel"/>
    <w:tmpl w:val="5DA0587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6C1672"/>
    <w:multiLevelType w:val="multilevel"/>
    <w:tmpl w:val="DC229C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BF55A23"/>
    <w:multiLevelType w:val="multilevel"/>
    <w:tmpl w:val="C61A81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06452"/>
    <w:multiLevelType w:val="multilevel"/>
    <w:tmpl w:val="054698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36591"/>
    <w:multiLevelType w:val="multilevel"/>
    <w:tmpl w:val="47866068"/>
    <w:lvl w:ilvl="0">
      <w:start w:val="2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66"/>
    <w:rsid w:val="00071466"/>
    <w:rsid w:val="00521A20"/>
    <w:rsid w:val="00C3771A"/>
    <w:rsid w:val="00C823ED"/>
    <w:rsid w:val="00D1032F"/>
    <w:rsid w:val="00EC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C34D6"/>
  <w15:docId w15:val="{D6668CE0-58B8-4E28-8772-29A77D8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E7381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E7381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Arial" w:eastAsia="Arial" w:hAnsi="Arial" w:cs="Arial"/>
      <w:sz w:val="20"/>
      <w:szCs w:val="20"/>
    </w:rPr>
  </w:style>
  <w:style w:type="paragraph" w:customStyle="1" w:styleId="Heading31">
    <w:name w:val="Heading #3"/>
    <w:basedOn w:val="Normal"/>
    <w:link w:val="Heading30"/>
    <w:pPr>
      <w:spacing w:line="293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">
    <w:name w:val="Heading #2"/>
    <w:basedOn w:val="Normal"/>
    <w:link w:val="Heading20"/>
    <w:pPr>
      <w:spacing w:line="235" w:lineRule="auto"/>
      <w:outlineLvl w:val="1"/>
    </w:pPr>
    <w:rPr>
      <w:rFonts w:ascii="Arial" w:eastAsia="Arial" w:hAnsi="Arial" w:cs="Arial"/>
    </w:rPr>
  </w:style>
  <w:style w:type="paragraph" w:customStyle="1" w:styleId="Tablecaption0">
    <w:name w:val="Table caption"/>
    <w:basedOn w:val="Normal"/>
    <w:link w:val="Tablecaption"/>
    <w:rPr>
      <w:rFonts w:ascii="Arial" w:eastAsia="Arial" w:hAnsi="Arial" w:cs="Arial"/>
      <w:sz w:val="20"/>
      <w:szCs w:val="20"/>
    </w:rPr>
  </w:style>
  <w:style w:type="paragraph" w:customStyle="1" w:styleId="Other0">
    <w:name w:val="Other"/>
    <w:basedOn w:val="Normal"/>
    <w:link w:val="Other"/>
    <w:rPr>
      <w:rFonts w:ascii="Arial" w:eastAsia="Arial" w:hAnsi="Arial" w:cs="Arial"/>
      <w:sz w:val="20"/>
      <w:szCs w:val="20"/>
    </w:rPr>
  </w:style>
  <w:style w:type="paragraph" w:customStyle="1" w:styleId="Heading11">
    <w:name w:val="Heading #1"/>
    <w:basedOn w:val="Normal"/>
    <w:link w:val="Heading10"/>
    <w:pPr>
      <w:spacing w:line="206" w:lineRule="auto"/>
      <w:outlineLvl w:val="0"/>
    </w:pPr>
    <w:rPr>
      <w:rFonts w:ascii="Times New Roman" w:eastAsia="Times New Roman" w:hAnsi="Times New Roman" w:cs="Times New Roman"/>
      <w:color w:val="AE7381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76" w:lineRule="auto"/>
      <w:jc w:val="center"/>
    </w:pPr>
    <w:rPr>
      <w:rFonts w:ascii="Times New Roman" w:eastAsia="Times New Roman" w:hAnsi="Times New Roman" w:cs="Times New Roman"/>
      <w:color w:val="AE7381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di2.hn@nedi2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1XEJ9D8xlp0gUGz9TquHp7bhYw==">CgMxLjA4AHIhMWpwN2hBX2xRZml1VGVOd091bGZOQ1RET1hJMGM3ajRq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1397</Words>
  <Characters>7696</Characters>
  <Application>Microsoft Office Word</Application>
  <DocSecurity>0</DocSecurity>
  <Lines>368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2024-01-24T01:58:00Z</dcterms:created>
  <dcterms:modified xsi:type="dcterms:W3CDTF">2024-01-25T02:22:00Z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3dd65e5073bf465b02c0e19e6624f5be64dd92041fb47f739340089b2216f675</vt:lpwstr>
  </property>
</Properties>
</file>