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13B4" w14:textId="77777777" w:rsidR="00B23346" w:rsidRPr="00305013" w:rsidRDefault="00494E8F" w:rsidP="00494E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305013">
        <w:rPr>
          <w:rFonts w:ascii="Arial" w:hAnsi="Arial" w:cs="Arial"/>
          <w:b/>
          <w:color w:val="010000"/>
          <w:sz w:val="20"/>
        </w:rPr>
        <w:t>NEM: Annual Corporate Governance Report 2023</w:t>
      </w:r>
    </w:p>
    <w:p w14:paraId="51ACDFB1" w14:textId="1B5EA1BF" w:rsidR="00B23346" w:rsidRPr="00305013" w:rsidRDefault="00494E8F" w:rsidP="00494E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On January 20, 2024, North Electrical Equipment JSC announced Report No. 01/BC-NEEM on the corporate governance in 2023, as follows:</w:t>
      </w:r>
    </w:p>
    <w:p w14:paraId="700E7A84" w14:textId="77777777" w:rsidR="00B23346" w:rsidRPr="00305013" w:rsidRDefault="00494E8F" w:rsidP="00494E8F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Name of company: North Electrical Equipment JSC</w:t>
      </w:r>
    </w:p>
    <w:p w14:paraId="767F0566" w14:textId="77777777" w:rsidR="00B23346" w:rsidRPr="00305013" w:rsidRDefault="00494E8F" w:rsidP="00494E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Head office address: Que Vo Industrial Park - Phuong Lieu Ward - Que Vo Town - Bac Ninh Province.</w:t>
      </w:r>
    </w:p>
    <w:p w14:paraId="01FF062E" w14:textId="77777777" w:rsidR="00B23346" w:rsidRPr="00305013" w:rsidRDefault="00494E8F" w:rsidP="00494E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Tel: 0222 3617 085</w:t>
      </w:r>
      <w:r w:rsidRPr="00305013">
        <w:rPr>
          <w:rFonts w:ascii="Arial" w:hAnsi="Arial" w:cs="Arial"/>
          <w:color w:val="010000"/>
          <w:sz w:val="20"/>
        </w:rPr>
        <w:tab/>
      </w:r>
      <w:r w:rsidRPr="00305013">
        <w:rPr>
          <w:rFonts w:ascii="Arial" w:hAnsi="Arial" w:cs="Arial"/>
          <w:color w:val="010000"/>
          <w:sz w:val="20"/>
        </w:rPr>
        <w:tab/>
        <w:t>Fax: 0222 3617 082</w:t>
      </w:r>
    </w:p>
    <w:p w14:paraId="2F9CCA62" w14:textId="77777777" w:rsidR="00B23346" w:rsidRPr="00305013" w:rsidRDefault="00494E8F" w:rsidP="00494E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Email: congtyneem052004@gmail.com</w:t>
      </w:r>
    </w:p>
    <w:p w14:paraId="2D0CE9DF" w14:textId="77777777" w:rsidR="00B23346" w:rsidRPr="00305013" w:rsidRDefault="00494E8F" w:rsidP="00494E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Charter capital: VND 88,485,000,000</w:t>
      </w:r>
    </w:p>
    <w:p w14:paraId="6374D971" w14:textId="77777777" w:rsidR="00B23346" w:rsidRPr="00305013" w:rsidRDefault="00494E8F" w:rsidP="00494E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 xml:space="preserve">Securities code: NEM </w:t>
      </w:r>
    </w:p>
    <w:p w14:paraId="14C69E31" w14:textId="186FE6B8" w:rsidR="00B23346" w:rsidRPr="00305013" w:rsidRDefault="00494E8F" w:rsidP="00494E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 xml:space="preserve">Corporate governance model: </w:t>
      </w:r>
    </w:p>
    <w:p w14:paraId="22AF84FC" w14:textId="77777777" w:rsidR="00B23346" w:rsidRPr="00305013" w:rsidRDefault="00494E8F" w:rsidP="00494E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The General Meeting of Shareholders, the Board of Directors, the Supervisory Board, and the General Manager.</w:t>
      </w:r>
    </w:p>
    <w:p w14:paraId="428D8074" w14:textId="77777777" w:rsidR="00B23346" w:rsidRPr="00305013" w:rsidRDefault="00494E8F" w:rsidP="00494E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Internal audit execution: Implemented.</w:t>
      </w:r>
    </w:p>
    <w:p w14:paraId="4985B1DD" w14:textId="7BA4140F" w:rsidR="00B23346" w:rsidRPr="00305013" w:rsidRDefault="00494E8F" w:rsidP="00494E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In accordance with the provisions of the Law on Securities and Circular 96/2020/TT-BTC guiding the disclosure of information on the securities market, North Electrical Equipment JSC would like to report as follows:</w:t>
      </w:r>
    </w:p>
    <w:p w14:paraId="29054F51" w14:textId="77777777" w:rsidR="00B23346" w:rsidRPr="00305013" w:rsidRDefault="00494E8F" w:rsidP="00494E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Activities of the General Meeting of Shareholders: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6"/>
        <w:gridCol w:w="1943"/>
        <w:gridCol w:w="1528"/>
        <w:gridCol w:w="4722"/>
      </w:tblGrid>
      <w:tr w:rsidR="00B23346" w:rsidRPr="00305013" w14:paraId="4813FEFB" w14:textId="77777777" w:rsidTr="00494E8F"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09CB5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8B421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General Mandates/Decision No.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330CC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40801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B23346" w:rsidRPr="00305013" w14:paraId="14514C64" w14:textId="77777777" w:rsidTr="00494E8F"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9BD53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0E055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No. 02/NQ-DHDCD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B0C25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June 28, 2023</w:t>
            </w:r>
          </w:p>
        </w:tc>
        <w:tc>
          <w:tcPr>
            <w:tcW w:w="2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03C97" w14:textId="2B22CC48" w:rsidR="00B23346" w:rsidRPr="00305013" w:rsidRDefault="000E5D5A" w:rsidP="00494E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General Mandate 2023</w:t>
            </w:r>
          </w:p>
        </w:tc>
      </w:tr>
      <w:tr w:rsidR="000E5D5A" w:rsidRPr="00305013" w14:paraId="322E3DB9" w14:textId="77777777" w:rsidTr="00494E8F"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C6283" w14:textId="77777777" w:rsidR="000E5D5A" w:rsidRPr="00305013" w:rsidRDefault="000E5D5A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BE853" w14:textId="77777777" w:rsidR="000E5D5A" w:rsidRPr="00305013" w:rsidRDefault="000E5D5A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No. 05/NQ-DHDCD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C7C7C" w14:textId="77777777" w:rsidR="000E5D5A" w:rsidRPr="00305013" w:rsidRDefault="000E5D5A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August 31, 2023</w:t>
            </w:r>
          </w:p>
        </w:tc>
        <w:tc>
          <w:tcPr>
            <w:tcW w:w="2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4A302" w14:textId="7103B26E" w:rsidR="000E5D5A" w:rsidRPr="00305013" w:rsidRDefault="000E5D5A" w:rsidP="00494E8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General Mandate 2023</w:t>
            </w:r>
          </w:p>
        </w:tc>
      </w:tr>
    </w:tbl>
    <w:p w14:paraId="3302AC50" w14:textId="77777777" w:rsidR="00B23346" w:rsidRPr="00305013" w:rsidRDefault="00494E8F" w:rsidP="00494E8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The Board of Directors</w:t>
      </w:r>
    </w:p>
    <w:p w14:paraId="08994531" w14:textId="77777777" w:rsidR="00B23346" w:rsidRPr="00305013" w:rsidRDefault="00494E8F" w:rsidP="00494E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680"/>
        <w:gridCol w:w="2708"/>
        <w:gridCol w:w="1553"/>
        <w:gridCol w:w="1614"/>
        <w:gridCol w:w="2464"/>
      </w:tblGrid>
      <w:tr w:rsidR="00B23346" w:rsidRPr="00305013" w14:paraId="07A458C4" w14:textId="77777777" w:rsidTr="00494E8F"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03141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E7D41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7FD29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Position/</w:t>
            </w:r>
          </w:p>
        </w:tc>
        <w:tc>
          <w:tcPr>
            <w:tcW w:w="22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7B982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Date of appointment as member of the Board of Directors</w:t>
            </w:r>
          </w:p>
        </w:tc>
      </w:tr>
      <w:tr w:rsidR="00B23346" w:rsidRPr="00305013" w14:paraId="06916E47" w14:textId="77777777" w:rsidTr="00494E8F">
        <w:tc>
          <w:tcPr>
            <w:tcW w:w="37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E14F2" w14:textId="77777777" w:rsidR="00B23346" w:rsidRPr="00305013" w:rsidRDefault="00B23346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0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6552B" w14:textId="77777777" w:rsidR="00B23346" w:rsidRPr="00305013" w:rsidRDefault="00B23346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E1084" w14:textId="77777777" w:rsidR="00B23346" w:rsidRPr="00305013" w:rsidRDefault="00B23346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C4CC6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A4A4E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B23346" w:rsidRPr="00305013" w14:paraId="7F4A691C" w14:textId="77777777" w:rsidTr="00494E8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04867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64A26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Ms. Cung To Lan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74628" w14:textId="17F2DB84" w:rsidR="00B23346" w:rsidRPr="00305013" w:rsidRDefault="00494E8F" w:rsidP="005F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 xml:space="preserve">Chair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B48C6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September 27, 2022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3838D" w14:textId="77777777" w:rsidR="00B23346" w:rsidRPr="00305013" w:rsidRDefault="00B23346" w:rsidP="00494E8F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23346" w:rsidRPr="00305013" w14:paraId="169F62F5" w14:textId="77777777" w:rsidTr="00494E8F">
        <w:tc>
          <w:tcPr>
            <w:tcW w:w="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F5829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5FE3A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Ms. Tran Thi Thu Thuy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6CF09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16F8C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December 23, 2021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141A1" w14:textId="77777777" w:rsidR="00B23346" w:rsidRPr="00305013" w:rsidRDefault="00B23346" w:rsidP="00494E8F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23346" w:rsidRPr="00305013" w14:paraId="7F86F9F7" w14:textId="77777777" w:rsidTr="00494E8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3FD96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45741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Ms. Nguyen Thi Phuong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44AE2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973A6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December 23, 2021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6A64E" w14:textId="77777777" w:rsidR="00B23346" w:rsidRPr="00305013" w:rsidRDefault="00B23346" w:rsidP="00494E8F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8306DB1" w14:textId="7F91A2DB" w:rsidR="00B23346" w:rsidRPr="00305013" w:rsidRDefault="00494E8F" w:rsidP="00494E8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Board Resolutions/Board Decisions in the year: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49"/>
        <w:gridCol w:w="2062"/>
        <w:gridCol w:w="1762"/>
        <w:gridCol w:w="4246"/>
      </w:tblGrid>
      <w:tr w:rsidR="00B23346" w:rsidRPr="00305013" w14:paraId="28C5CBC4" w14:textId="77777777" w:rsidTr="00494E8F"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D0DF8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DC7DF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99BB0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69B6F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B23346" w:rsidRPr="00305013" w14:paraId="6169FA23" w14:textId="77777777" w:rsidTr="00494E8F"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6DAE5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861FA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01/NQ-HDQT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3850B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May 15, 2023</w:t>
            </w:r>
          </w:p>
        </w:tc>
        <w:tc>
          <w:tcPr>
            <w:tcW w:w="2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3CCF1" w14:textId="47D380C3" w:rsidR="00B23346" w:rsidRPr="00305013" w:rsidRDefault="00494E8F" w:rsidP="00494E8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Approve the plan on organizing the Annual General Meeting of Shareholders 2023</w:t>
            </w:r>
          </w:p>
        </w:tc>
      </w:tr>
      <w:tr w:rsidR="00B23346" w:rsidRPr="00305013" w14:paraId="36274543" w14:textId="77777777" w:rsidTr="00494E8F"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E0095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9353C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03/NQ-HDQT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C2838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July 17, 2023</w:t>
            </w:r>
          </w:p>
        </w:tc>
        <w:tc>
          <w:tcPr>
            <w:tcW w:w="2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FDBFD" w14:textId="40916711" w:rsidR="00B23346" w:rsidRPr="00305013" w:rsidRDefault="00494E8F" w:rsidP="00494E8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Approve the plan for the Extraordinary General Meeting of Shareholders 2023</w:t>
            </w:r>
          </w:p>
        </w:tc>
      </w:tr>
      <w:tr w:rsidR="00B23346" w:rsidRPr="00305013" w14:paraId="77218598" w14:textId="77777777" w:rsidTr="00494E8F"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8F8B4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9D14E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04/NQ-HDQT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F74DB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August 11, 2023</w:t>
            </w:r>
          </w:p>
        </w:tc>
        <w:tc>
          <w:tcPr>
            <w:tcW w:w="2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2AF08" w14:textId="77777777" w:rsidR="00B23346" w:rsidRPr="00305013" w:rsidRDefault="00494E8F" w:rsidP="00494E8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Approve the reference price and first trading day on Upcom</w:t>
            </w:r>
          </w:p>
        </w:tc>
      </w:tr>
    </w:tbl>
    <w:p w14:paraId="5C0F0F94" w14:textId="1D6E7315" w:rsidR="00B23346" w:rsidRPr="00305013" w:rsidRDefault="005F23F6" w:rsidP="00494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13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The Supervisory Board</w:t>
      </w:r>
    </w:p>
    <w:p w14:paraId="48D5883E" w14:textId="77777777" w:rsidR="00B23346" w:rsidRPr="00305013" w:rsidRDefault="00494E8F" w:rsidP="00494E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2"/>
        <w:gridCol w:w="2933"/>
        <w:gridCol w:w="1964"/>
        <w:gridCol w:w="1546"/>
        <w:gridCol w:w="1894"/>
      </w:tblGrid>
      <w:tr w:rsidR="00B23346" w:rsidRPr="00305013" w14:paraId="31EE0120" w14:textId="77777777" w:rsidTr="00494E8F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88671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A87AD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3BD88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AE166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 xml:space="preserve">Date of appointment As Member of Supervisory Board </w:t>
            </w:r>
          </w:p>
          <w:p w14:paraId="3A15DB79" w14:textId="77777777" w:rsidR="00B23346" w:rsidRPr="00305013" w:rsidRDefault="00B23346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18D7E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B23346" w:rsidRPr="00305013" w14:paraId="6FB65B2F" w14:textId="77777777" w:rsidTr="00494E8F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E0743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958A0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Ms. Nguyen Thi Bich Ngoc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9D050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94CE8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June 2022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80A77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</w:tr>
      <w:tr w:rsidR="00B23346" w:rsidRPr="00305013" w14:paraId="1B6BBF60" w14:textId="77777777" w:rsidTr="00494E8F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4FFC1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45553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Ms. Vu Quynh Hoa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A0C32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2B918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June 2022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3D33F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</w:tr>
      <w:tr w:rsidR="00B23346" w:rsidRPr="00305013" w14:paraId="44EE69FB" w14:textId="77777777" w:rsidTr="00494E8F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99527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BB364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Ms. Nguyen Thi Ha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DBBFA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12596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June 2022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BB512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</w:tr>
    </w:tbl>
    <w:p w14:paraId="0964AA90" w14:textId="77777777" w:rsidR="00B23346" w:rsidRPr="00305013" w:rsidRDefault="00494E8F" w:rsidP="00494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The 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4"/>
        <w:gridCol w:w="2534"/>
        <w:gridCol w:w="1569"/>
        <w:gridCol w:w="2058"/>
        <w:gridCol w:w="2174"/>
      </w:tblGrid>
      <w:tr w:rsidR="00B23346" w:rsidRPr="00305013" w14:paraId="7594D2BD" w14:textId="77777777" w:rsidTr="00494E8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00AC2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9BA60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FBF20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42F0D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DEC73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Date of appointment as Member of the Executive Board</w:t>
            </w:r>
          </w:p>
        </w:tc>
      </w:tr>
      <w:tr w:rsidR="00B23346" w:rsidRPr="00305013" w14:paraId="1D99FA5D" w14:textId="77777777" w:rsidTr="00494E8F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58A21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0FC5C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Ms. Tran Thi Thu Thuy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E5699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October 23, 1987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D0B1E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2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04813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December 23, 2021</w:t>
            </w:r>
          </w:p>
        </w:tc>
      </w:tr>
    </w:tbl>
    <w:p w14:paraId="3726861F" w14:textId="77777777" w:rsidR="00B23346" w:rsidRPr="00305013" w:rsidRDefault="00494E8F" w:rsidP="00494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Deputy Head in charge of Finance and Accounting Department: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23"/>
        <w:gridCol w:w="1737"/>
        <w:gridCol w:w="2599"/>
        <w:gridCol w:w="2260"/>
      </w:tblGrid>
      <w:tr w:rsidR="00B23346" w:rsidRPr="00305013" w14:paraId="027E85FC" w14:textId="77777777" w:rsidTr="00494E8F">
        <w:tc>
          <w:tcPr>
            <w:tcW w:w="1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41FE9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lastRenderedPageBreak/>
              <w:t>Full name</w:t>
            </w:r>
          </w:p>
        </w:tc>
        <w:tc>
          <w:tcPr>
            <w:tcW w:w="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926E1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55B88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5496D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B23346" w:rsidRPr="00305013" w14:paraId="34123322" w14:textId="77777777" w:rsidTr="00494E8F">
        <w:tc>
          <w:tcPr>
            <w:tcW w:w="1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6CE8B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Ms. Do Thi Huong</w:t>
            </w:r>
          </w:p>
        </w:tc>
        <w:tc>
          <w:tcPr>
            <w:tcW w:w="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E749B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June 13, 1982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C1B13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78DA7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2020</w:t>
            </w:r>
          </w:p>
        </w:tc>
      </w:tr>
    </w:tbl>
    <w:p w14:paraId="394075AB" w14:textId="77777777" w:rsidR="00B23346" w:rsidRPr="00305013" w:rsidRDefault="00494E8F" w:rsidP="00494E8F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Training on corporate governance</w:t>
      </w:r>
    </w:p>
    <w:p w14:paraId="048E707D" w14:textId="77777777" w:rsidR="00B23346" w:rsidRPr="00305013" w:rsidRDefault="00494E8F" w:rsidP="00494E8F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8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List of affiliated persons of the public Company and transactions between the affiliated persons of the Company with the Company itself</w:t>
      </w:r>
    </w:p>
    <w:p w14:paraId="677E282D" w14:textId="18FDB0F5" w:rsidR="00B23346" w:rsidRPr="00305013" w:rsidRDefault="00494E8F" w:rsidP="00494E8F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 xml:space="preserve">List of affiliated </w:t>
      </w:r>
      <w:r w:rsidR="00AF111D" w:rsidRPr="00305013">
        <w:rPr>
          <w:rFonts w:ascii="Arial" w:hAnsi="Arial" w:cs="Arial"/>
          <w:color w:val="010000"/>
          <w:sz w:val="20"/>
        </w:rPr>
        <w:t>persons</w:t>
      </w:r>
      <w:r w:rsidRPr="00305013">
        <w:rPr>
          <w:rFonts w:ascii="Arial" w:hAnsi="Arial" w:cs="Arial"/>
          <w:color w:val="010000"/>
          <w:sz w:val="20"/>
        </w:rPr>
        <w:t xml:space="preserve"> of the Company:</w:t>
      </w:r>
    </w:p>
    <w:p w14:paraId="6DD82C19" w14:textId="77777777" w:rsidR="00B23346" w:rsidRPr="00305013" w:rsidRDefault="00494E8F" w:rsidP="00494E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7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Transactions between the Company and affiliated persons of the Company; or between the Company and major shareholders, PDMR, or affiliated persons of PDMR: None.</w:t>
      </w:r>
    </w:p>
    <w:p w14:paraId="1920AE8D" w14:textId="77777777" w:rsidR="00B23346" w:rsidRPr="00305013" w:rsidRDefault="00494E8F" w:rsidP="00494E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7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Transactions between the Company and other entities</w:t>
      </w:r>
    </w:p>
    <w:p w14:paraId="15D50741" w14:textId="445908D4" w:rsidR="00B23346" w:rsidRPr="00305013" w:rsidRDefault="00494E8F" w:rsidP="00494E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 xml:space="preserve">Transactions between </w:t>
      </w:r>
      <w:r w:rsidR="00AF111D" w:rsidRPr="00305013">
        <w:rPr>
          <w:rFonts w:ascii="Arial" w:hAnsi="Arial" w:cs="Arial"/>
          <w:color w:val="010000"/>
          <w:sz w:val="20"/>
        </w:rPr>
        <w:t xml:space="preserve">the Company </w:t>
      </w:r>
      <w:r w:rsidRPr="00305013">
        <w:rPr>
          <w:rFonts w:ascii="Arial" w:hAnsi="Arial" w:cs="Arial"/>
          <w:color w:val="010000"/>
          <w:sz w:val="20"/>
        </w:rPr>
        <w:t>and compan</w:t>
      </w:r>
      <w:r w:rsidR="00AF111D" w:rsidRPr="00305013">
        <w:rPr>
          <w:rFonts w:ascii="Arial" w:hAnsi="Arial" w:cs="Arial"/>
          <w:color w:val="010000"/>
          <w:sz w:val="20"/>
        </w:rPr>
        <w:t>ies</w:t>
      </w:r>
      <w:r w:rsidRPr="00305013">
        <w:rPr>
          <w:rFonts w:ascii="Arial" w:hAnsi="Arial" w:cs="Arial"/>
          <w:color w:val="010000"/>
          <w:sz w:val="20"/>
        </w:rPr>
        <w:t xml:space="preserve"> that members of the Board of Directors, members of the Supervisory Board, the Manager (General Manager) and other managers have been founding members or members </w:t>
      </w:r>
      <w:r w:rsidR="005F23F6" w:rsidRPr="00305013">
        <w:rPr>
          <w:rFonts w:ascii="Arial" w:hAnsi="Arial" w:cs="Arial"/>
          <w:color w:val="010000"/>
          <w:sz w:val="20"/>
        </w:rPr>
        <w:t>of the Board of Directors, the E</w:t>
      </w:r>
      <w:r w:rsidRPr="00305013">
        <w:rPr>
          <w:rFonts w:ascii="Arial" w:hAnsi="Arial" w:cs="Arial"/>
          <w:color w:val="010000"/>
          <w:sz w:val="20"/>
        </w:rPr>
        <w:t>xecutive Manager (General Manager) in the last three (03) years (as of the time of making the report)</w:t>
      </w:r>
      <w:r w:rsidR="005F23F6" w:rsidRPr="00305013">
        <w:rPr>
          <w:rFonts w:ascii="Arial" w:hAnsi="Arial" w:cs="Arial"/>
          <w:color w:val="010000"/>
          <w:sz w:val="20"/>
        </w:rPr>
        <w:t>:</w:t>
      </w:r>
      <w:r w:rsidRPr="00305013">
        <w:rPr>
          <w:rFonts w:ascii="Arial" w:hAnsi="Arial" w:cs="Arial"/>
          <w:color w:val="010000"/>
          <w:sz w:val="20"/>
        </w:rPr>
        <w:t xml:space="preserve"> (None)</w:t>
      </w:r>
    </w:p>
    <w:p w14:paraId="28840CA6" w14:textId="3EDDBC3A" w:rsidR="00B23346" w:rsidRPr="00305013" w:rsidRDefault="00494E8F" w:rsidP="00494E8F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 xml:space="preserve">Transactions between the Company and companies </w:t>
      </w:r>
      <w:r w:rsidR="00AF111D" w:rsidRPr="00305013">
        <w:rPr>
          <w:rFonts w:ascii="Arial" w:hAnsi="Arial" w:cs="Arial"/>
          <w:color w:val="010000"/>
          <w:sz w:val="20"/>
        </w:rPr>
        <w:t xml:space="preserve">where </w:t>
      </w:r>
      <w:r w:rsidRPr="00305013">
        <w:rPr>
          <w:rFonts w:ascii="Arial" w:hAnsi="Arial" w:cs="Arial"/>
          <w:color w:val="010000"/>
          <w:sz w:val="20"/>
        </w:rPr>
        <w:t xml:space="preserve">the affiliated </w:t>
      </w:r>
      <w:r w:rsidR="00AF111D" w:rsidRPr="00305013">
        <w:rPr>
          <w:rFonts w:ascii="Arial" w:hAnsi="Arial" w:cs="Arial"/>
          <w:color w:val="010000"/>
          <w:sz w:val="20"/>
        </w:rPr>
        <w:t xml:space="preserve">persons </w:t>
      </w:r>
      <w:r w:rsidRPr="00305013">
        <w:rPr>
          <w:rFonts w:ascii="Arial" w:hAnsi="Arial" w:cs="Arial"/>
          <w:color w:val="010000"/>
          <w:sz w:val="20"/>
        </w:rPr>
        <w:t>of members of the Board of Directors, members of the Supervisory Board, the Manager (General Manager) and other managers are members of the Board of Directors, the Executive Manager (</w:t>
      </w:r>
      <w:r w:rsidR="005F23F6" w:rsidRPr="00305013">
        <w:rPr>
          <w:rFonts w:ascii="Arial" w:hAnsi="Arial" w:cs="Arial"/>
          <w:color w:val="010000"/>
          <w:sz w:val="20"/>
        </w:rPr>
        <w:t>General Manager):</w:t>
      </w:r>
      <w:r w:rsidRPr="00305013">
        <w:rPr>
          <w:rFonts w:ascii="Arial" w:hAnsi="Arial" w:cs="Arial"/>
          <w:color w:val="010000"/>
          <w:sz w:val="20"/>
        </w:rPr>
        <w:t xml:space="preserve"> None.</w:t>
      </w:r>
    </w:p>
    <w:p w14:paraId="6CE61372" w14:textId="77777777" w:rsidR="00B23346" w:rsidRPr="00305013" w:rsidRDefault="00494E8F" w:rsidP="00494E8F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9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Other transactions of the Company (if any) which can bring about material or non-material benefits to members of the Board of Directors, members of the Supervisory Board, the Manager (General Manager) and other managers: None.</w:t>
      </w:r>
    </w:p>
    <w:p w14:paraId="5184DFC5" w14:textId="77777777" w:rsidR="00B23346" w:rsidRPr="00305013" w:rsidRDefault="00494E8F" w:rsidP="00494E8F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Share transactions of PDMR and PDMR’s affiliated persons</w:t>
      </w:r>
    </w:p>
    <w:p w14:paraId="3DC20AC4" w14:textId="77777777" w:rsidR="00B23346" w:rsidRPr="00305013" w:rsidRDefault="00494E8F" w:rsidP="00494E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>Company’s share transaction of PDMR and affiliated persons.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8"/>
        <w:gridCol w:w="1154"/>
        <w:gridCol w:w="1732"/>
        <w:gridCol w:w="1144"/>
        <w:gridCol w:w="978"/>
        <w:gridCol w:w="817"/>
        <w:gridCol w:w="736"/>
        <w:gridCol w:w="1970"/>
      </w:tblGrid>
      <w:tr w:rsidR="00B23346" w:rsidRPr="00305013" w14:paraId="2DF696E6" w14:textId="77777777" w:rsidTr="00494E8F">
        <w:tc>
          <w:tcPr>
            <w:tcW w:w="27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3D08D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4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498C5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96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5BED1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117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63E80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86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8A7E4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09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DA52D" w14:textId="0BCF4B28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Reasons for increase or decrease (buy, sell, convert, reward,...)</w:t>
            </w:r>
          </w:p>
        </w:tc>
      </w:tr>
      <w:tr w:rsidR="00B23346" w:rsidRPr="00305013" w14:paraId="1C25DBFD" w14:textId="77777777" w:rsidTr="00494E8F">
        <w:tc>
          <w:tcPr>
            <w:tcW w:w="27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7D071" w14:textId="77777777" w:rsidR="00B23346" w:rsidRPr="00305013" w:rsidRDefault="00B23346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4658E" w14:textId="77777777" w:rsidR="00B23346" w:rsidRPr="00305013" w:rsidRDefault="00B23346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8BEA6" w14:textId="77777777" w:rsidR="00B23346" w:rsidRPr="00305013" w:rsidRDefault="00B23346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69369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20A53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2CA32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3DB46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109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FD0B0" w14:textId="77777777" w:rsidR="00B23346" w:rsidRPr="00305013" w:rsidRDefault="00B23346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23346" w:rsidRPr="00305013" w14:paraId="0A0CEF36" w14:textId="77777777" w:rsidTr="00494E8F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52989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989E7" w14:textId="2037EC6C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Northern Power Corporation (EVNNPC)</w:t>
            </w:r>
          </w:p>
        </w:tc>
        <w:tc>
          <w:tcPr>
            <w:tcW w:w="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C4860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Ms. Cung To Lan - Chair of the Board of Directors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13C1A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2,323,616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B983F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26.26%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C8AD1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65D46" w14:textId="77777777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52F1C" w14:textId="61F9A508" w:rsidR="00B23346" w:rsidRPr="00305013" w:rsidRDefault="00494E8F" w:rsidP="0049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013">
              <w:rPr>
                <w:rFonts w:ascii="Arial" w:hAnsi="Arial" w:cs="Arial"/>
                <w:color w:val="010000"/>
                <w:sz w:val="20"/>
              </w:rPr>
              <w:t>Because E</w:t>
            </w:r>
            <w:r w:rsidR="00305013" w:rsidRPr="00305013">
              <w:rPr>
                <w:rFonts w:ascii="Arial" w:hAnsi="Arial" w:cs="Arial"/>
                <w:color w:val="010000"/>
                <w:sz w:val="20"/>
              </w:rPr>
              <w:t>V</w:t>
            </w:r>
            <w:r w:rsidRPr="00305013">
              <w:rPr>
                <w:rFonts w:ascii="Arial" w:hAnsi="Arial" w:cs="Arial"/>
                <w:color w:val="010000"/>
                <w:sz w:val="20"/>
              </w:rPr>
              <w:t>NNPC divests capital in the Company through a public auction of NEM shares at the Hanoi Stock Exchange</w:t>
            </w:r>
          </w:p>
        </w:tc>
      </w:tr>
    </w:tbl>
    <w:p w14:paraId="2D419A46" w14:textId="77777777" w:rsidR="00B23346" w:rsidRPr="00305013" w:rsidRDefault="00494E8F" w:rsidP="00494E8F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013">
        <w:rPr>
          <w:rFonts w:ascii="Arial" w:hAnsi="Arial" w:cs="Arial"/>
          <w:color w:val="010000"/>
          <w:sz w:val="20"/>
        </w:rPr>
        <w:t xml:space="preserve">Other significant issues: None </w:t>
      </w:r>
    </w:p>
    <w:sectPr w:rsidR="00B23346" w:rsidRPr="00305013" w:rsidSect="00494E8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2536"/>
    <w:multiLevelType w:val="multilevel"/>
    <w:tmpl w:val="A24CEAB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95478A"/>
    <w:multiLevelType w:val="multilevel"/>
    <w:tmpl w:val="8E908B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7155"/>
    <w:multiLevelType w:val="multilevel"/>
    <w:tmpl w:val="54329570"/>
    <w:lvl w:ilvl="0">
      <w:start w:val="1"/>
      <w:numFmt w:val="decimal"/>
      <w:lvlText w:val="%1."/>
      <w:lvlJc w:val="left"/>
      <w:pPr>
        <w:ind w:left="773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93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213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1D9F0D61"/>
    <w:multiLevelType w:val="multilevel"/>
    <w:tmpl w:val="E9C027D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35333C"/>
    <w:multiLevelType w:val="multilevel"/>
    <w:tmpl w:val="82545F3C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13925"/>
    <w:multiLevelType w:val="multilevel"/>
    <w:tmpl w:val="DC346B90"/>
    <w:lvl w:ilvl="0">
      <w:start w:val="2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96369A4"/>
    <w:multiLevelType w:val="multilevel"/>
    <w:tmpl w:val="2B165A6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3CA770C"/>
    <w:multiLevelType w:val="multilevel"/>
    <w:tmpl w:val="98602B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78B17D0"/>
    <w:multiLevelType w:val="multilevel"/>
    <w:tmpl w:val="88221E54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336497E"/>
    <w:multiLevelType w:val="multilevel"/>
    <w:tmpl w:val="4A202E08"/>
    <w:lvl w:ilvl="0">
      <w:start w:val="1"/>
      <w:numFmt w:val="bullet"/>
      <w:lvlText w:val="+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5530BF"/>
    <w:multiLevelType w:val="multilevel"/>
    <w:tmpl w:val="B02E86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92A36"/>
    <w:multiLevelType w:val="multilevel"/>
    <w:tmpl w:val="1C288B02"/>
    <w:lvl w:ilvl="0">
      <w:start w:val="5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DA0B6F"/>
    <w:multiLevelType w:val="multilevel"/>
    <w:tmpl w:val="BD5E4266"/>
    <w:lvl w:ilvl="0">
      <w:start w:val="1"/>
      <w:numFmt w:val="decimal"/>
      <w:lvlText w:val="3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46"/>
    <w:rsid w:val="000E5D5A"/>
    <w:rsid w:val="00305013"/>
    <w:rsid w:val="00494E8F"/>
    <w:rsid w:val="005F23F6"/>
    <w:rsid w:val="00AF111D"/>
    <w:rsid w:val="00B23346"/>
    <w:rsid w:val="00F7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C17BA"/>
  <w15:docId w15:val="{3F714DE9-53AD-40BC-9E77-EB658764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515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5157"/>
      <w:sz w:val="30"/>
      <w:szCs w:val="3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515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515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5157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5157"/>
      <w:sz w:val="10"/>
      <w:szCs w:val="1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515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9" w:lineRule="auto"/>
      <w:ind w:firstLine="400"/>
    </w:pPr>
    <w:rPr>
      <w:rFonts w:ascii="Times New Roman" w:eastAsia="Times New Roman" w:hAnsi="Times New Roman" w:cs="Times New Roman"/>
      <w:color w:val="515157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color w:val="515157"/>
      <w:sz w:val="30"/>
      <w:szCs w:val="30"/>
    </w:rPr>
  </w:style>
  <w:style w:type="paragraph" w:customStyle="1" w:styleId="Heading21">
    <w:name w:val="Heading #2"/>
    <w:basedOn w:val="Normal"/>
    <w:link w:val="Heading20"/>
    <w:pPr>
      <w:spacing w:line="334" w:lineRule="auto"/>
      <w:ind w:firstLine="440"/>
      <w:outlineLvl w:val="1"/>
    </w:pPr>
    <w:rPr>
      <w:rFonts w:ascii="Times New Roman" w:eastAsia="Times New Roman" w:hAnsi="Times New Roman" w:cs="Times New Roman"/>
      <w:b/>
      <w:bCs/>
      <w:color w:val="515157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515157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15157"/>
      <w:sz w:val="19"/>
      <w:szCs w:val="19"/>
    </w:rPr>
  </w:style>
  <w:style w:type="paragraph" w:customStyle="1" w:styleId="Bodytext20">
    <w:name w:val="Body text (2)"/>
    <w:basedOn w:val="Normal"/>
    <w:link w:val="Bodytext2"/>
    <w:pPr>
      <w:ind w:left="1320"/>
    </w:pPr>
    <w:rPr>
      <w:rFonts w:ascii="Times New Roman" w:eastAsia="Times New Roman" w:hAnsi="Times New Roman" w:cs="Times New Roman"/>
      <w:color w:val="515157"/>
      <w:sz w:val="10"/>
      <w:szCs w:val="10"/>
    </w:rPr>
  </w:style>
  <w:style w:type="paragraph" w:customStyle="1" w:styleId="Heading31">
    <w:name w:val="Heading #3"/>
    <w:basedOn w:val="Normal"/>
    <w:link w:val="Heading30"/>
    <w:pPr>
      <w:spacing w:line="334" w:lineRule="auto"/>
      <w:ind w:firstLine="440"/>
      <w:outlineLvl w:val="2"/>
    </w:pPr>
    <w:rPr>
      <w:rFonts w:ascii="Times New Roman" w:eastAsia="Times New Roman" w:hAnsi="Times New Roman" w:cs="Times New Roman"/>
      <w:color w:val="51515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0E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eOPEcBGN2cSfM/9ePbuxN+S4EA==">CgMxLjA4AHIhMTMxdUU5UDI0eXdVaGlhVmN2LUMtVzVnUEFwY210cFFq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719</Words>
  <Characters>3766</Characters>
  <Application>Microsoft Office Word</Application>
  <DocSecurity>0</DocSecurity>
  <Lines>209</Lines>
  <Paragraphs>154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2024-01-24T02:32:00Z</dcterms:created>
  <dcterms:modified xsi:type="dcterms:W3CDTF">2024-01-25T02:12:00Z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925eea4b7020e76398930951c84b77d06505fec688eded476373407bb5f22f73</vt:lpwstr>
  </property>
</Properties>
</file>