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1AB4" w14:textId="77777777" w:rsidR="002B3B86" w:rsidRPr="00AC65D1" w:rsidRDefault="007B3A48" w:rsidP="00AC65D1">
      <w:pPr>
        <w:pBdr>
          <w:top w:val="nil"/>
          <w:left w:val="nil"/>
          <w:bottom w:val="nil"/>
          <w:right w:val="nil"/>
          <w:between w:val="nil"/>
        </w:pBdr>
        <w:tabs>
          <w:tab w:val="left" w:pos="5808"/>
        </w:tabs>
        <w:spacing w:after="120" w:line="360" w:lineRule="auto"/>
        <w:rPr>
          <w:rFonts w:ascii="Arial" w:eastAsia="Arial" w:hAnsi="Arial" w:cs="Arial"/>
          <w:b/>
          <w:color w:val="010000"/>
          <w:sz w:val="20"/>
          <w:szCs w:val="20"/>
        </w:rPr>
      </w:pPr>
      <w:r w:rsidRPr="00AC65D1">
        <w:rPr>
          <w:rFonts w:ascii="Arial" w:hAnsi="Arial" w:cs="Arial"/>
          <w:b/>
          <w:color w:val="010000"/>
          <w:sz w:val="20"/>
        </w:rPr>
        <w:t>PEG: Board Resolution</w:t>
      </w:r>
    </w:p>
    <w:p w14:paraId="7EB61AB5" w14:textId="77777777" w:rsidR="002B3B86" w:rsidRPr="00AC65D1" w:rsidRDefault="007B3A48" w:rsidP="00AC65D1">
      <w:pPr>
        <w:pBdr>
          <w:top w:val="nil"/>
          <w:left w:val="nil"/>
          <w:bottom w:val="nil"/>
          <w:right w:val="nil"/>
          <w:between w:val="nil"/>
        </w:pBdr>
        <w:tabs>
          <w:tab w:val="left" w:pos="5808"/>
        </w:tabs>
        <w:spacing w:after="120" w:line="360" w:lineRule="auto"/>
        <w:rPr>
          <w:rFonts w:ascii="Arial" w:eastAsia="Arial" w:hAnsi="Arial" w:cs="Arial"/>
          <w:color w:val="010000"/>
          <w:sz w:val="20"/>
          <w:szCs w:val="20"/>
        </w:rPr>
      </w:pPr>
      <w:r w:rsidRPr="00AC65D1">
        <w:rPr>
          <w:rFonts w:ascii="Arial" w:hAnsi="Arial" w:cs="Arial"/>
          <w:color w:val="010000"/>
          <w:sz w:val="20"/>
        </w:rPr>
        <w:t>On January 22, 2024, Petec Trading and Investment Corporation announced Resolution No. 000278/NQ-PTC on the collection of shareholders' opinions via a ballot of Dong Nai Building Material and Fuel Joint Stock Company as follows:</w:t>
      </w:r>
    </w:p>
    <w:p w14:paraId="7EB61AB6" w14:textId="58627FB5" w:rsidR="002B3B86" w:rsidRPr="00AC65D1" w:rsidRDefault="007B3A48" w:rsidP="00AC65D1">
      <w:pPr>
        <w:pBdr>
          <w:top w:val="nil"/>
          <w:left w:val="nil"/>
          <w:bottom w:val="nil"/>
          <w:right w:val="nil"/>
          <w:between w:val="nil"/>
        </w:pBdr>
        <w:spacing w:after="120" w:line="360" w:lineRule="auto"/>
        <w:rPr>
          <w:rFonts w:ascii="Arial" w:eastAsia="Arial" w:hAnsi="Arial" w:cs="Arial"/>
          <w:color w:val="010000"/>
          <w:sz w:val="20"/>
          <w:szCs w:val="20"/>
        </w:rPr>
      </w:pPr>
      <w:r w:rsidRPr="00AC65D1">
        <w:rPr>
          <w:rFonts w:ascii="Arial" w:hAnsi="Arial" w:cs="Arial"/>
          <w:color w:val="010000"/>
          <w:sz w:val="20"/>
        </w:rPr>
        <w:t xml:space="preserve">‎‎Article 1. Approve the content of Proposal No. 000228/TTr-PTC dated January 18, 2023 of the General Manager of Petec Trading and Investment Corporation on collecting shareholders' opinions via a ballot of Dong Nai Building Material and Fuel Joint Stock Company with the opinion of "Disapproval" of Quang Ninh Bus Station Joint Stock Company receiving the transfer of the Company's voting shares of 8 shareholders, leading to reaching or exceeding the rate prescribed in Clause 1, Article 35 of </w:t>
      </w:r>
      <w:r w:rsidR="00AC65D1" w:rsidRPr="00AC65D1">
        <w:rPr>
          <w:rFonts w:ascii="Arial" w:hAnsi="Arial" w:cs="Arial"/>
          <w:color w:val="010000"/>
          <w:sz w:val="20"/>
        </w:rPr>
        <w:t>Law on Securities</w:t>
      </w:r>
      <w:r w:rsidRPr="00AC65D1">
        <w:rPr>
          <w:rFonts w:ascii="Arial" w:hAnsi="Arial" w:cs="Arial"/>
          <w:color w:val="010000"/>
          <w:sz w:val="20"/>
        </w:rPr>
        <w:t xml:space="preserve"> No. 54/2019/QH14.</w:t>
      </w:r>
    </w:p>
    <w:p w14:paraId="7EB61AB7" w14:textId="77777777" w:rsidR="002B3B86" w:rsidRPr="00AC65D1" w:rsidRDefault="007B3A48" w:rsidP="00AC65D1">
      <w:pPr>
        <w:pBdr>
          <w:top w:val="nil"/>
          <w:left w:val="nil"/>
          <w:bottom w:val="nil"/>
          <w:right w:val="nil"/>
          <w:between w:val="nil"/>
        </w:pBdr>
        <w:spacing w:after="120" w:line="360" w:lineRule="auto"/>
        <w:rPr>
          <w:rFonts w:ascii="Arial" w:eastAsia="Arial" w:hAnsi="Arial" w:cs="Arial"/>
          <w:color w:val="010000"/>
          <w:sz w:val="20"/>
          <w:szCs w:val="20"/>
        </w:rPr>
      </w:pPr>
      <w:r w:rsidRPr="00AC65D1">
        <w:rPr>
          <w:rFonts w:ascii="Arial" w:hAnsi="Arial" w:cs="Arial"/>
          <w:color w:val="010000"/>
          <w:sz w:val="20"/>
        </w:rPr>
        <w:t>‎‎Article 2. Assign the General Manager to implement the approved content mentioned above in accordance with the provisions of current law, the State, and the Corporation.</w:t>
      </w:r>
    </w:p>
    <w:p w14:paraId="7EB61AB8" w14:textId="77777777" w:rsidR="002B3B86" w:rsidRPr="00AC65D1" w:rsidRDefault="007B3A48" w:rsidP="00AC65D1">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AC65D1">
        <w:rPr>
          <w:rFonts w:ascii="Arial" w:hAnsi="Arial" w:cs="Arial"/>
          <w:color w:val="010000"/>
          <w:sz w:val="20"/>
        </w:rPr>
        <w:t>‎‎Article 3. This Resolution takes effect from the date of its signing. The General Manager, the Chief Accountant and Heads of related departments are responsible for implementing this Board Resolution.</w:t>
      </w:r>
    </w:p>
    <w:sectPr w:rsidR="002B3B86" w:rsidRPr="00AC65D1" w:rsidSect="00AC65D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86"/>
    <w:rsid w:val="002B3B86"/>
    <w:rsid w:val="007B3A48"/>
    <w:rsid w:val="00AC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1AB4"/>
  <w15:docId w15:val="{9AB257F4-A846-4FD0-AD19-7AF75586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161" w:lineRule="auto"/>
      <w:ind w:left="540" w:firstLine="60"/>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TIqEUVpQxs/bs/P4uoGQHFjrbw==">CgMxLjAyCGguZ2pkZ3hzOAByITE1VDhjd2RhemNYQWFKSG5HbkZzaGx3aDlWVk0yN3dQZg==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983</Characters>
  <Application>Microsoft Office Word</Application>
  <DocSecurity>0</DocSecurity>
  <Lines>15</Lines>
  <Paragraphs>5</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2</cp:revision>
  <dcterms:created xsi:type="dcterms:W3CDTF">2024-01-24T03:49:00Z</dcterms:created>
  <dcterms:modified xsi:type="dcterms:W3CDTF">2024-01-24T23:52:00Z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c6b426344d424fb3ef632aa5ecbb80cd6fb3e940ad2c0a1891c5a24c9bd9a202</vt:lpwstr>
  </property>
</Properties>
</file>