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E451" w14:textId="77777777" w:rsidR="00560347" w:rsidRPr="005D1BB5" w:rsidRDefault="000B621A" w:rsidP="005D1BB5">
      <w:pPr>
        <w:pBdr>
          <w:top w:val="nil"/>
          <w:left w:val="nil"/>
          <w:bottom w:val="nil"/>
          <w:right w:val="nil"/>
          <w:between w:val="nil"/>
        </w:pBdr>
        <w:spacing w:after="120" w:line="360" w:lineRule="auto"/>
        <w:rPr>
          <w:rFonts w:ascii="Arial" w:eastAsia="Arial" w:hAnsi="Arial" w:cs="Arial"/>
          <w:b/>
          <w:color w:val="010000"/>
          <w:sz w:val="20"/>
          <w:szCs w:val="20"/>
        </w:rPr>
      </w:pPr>
      <w:r w:rsidRPr="005D1BB5">
        <w:rPr>
          <w:rFonts w:ascii="Arial" w:hAnsi="Arial" w:cs="Arial"/>
          <w:b/>
          <w:color w:val="010000"/>
          <w:sz w:val="20"/>
        </w:rPr>
        <w:t>PHP: Board Resolution</w:t>
      </w:r>
    </w:p>
    <w:p w14:paraId="0524E452" w14:textId="0CF659A4" w:rsidR="00560347" w:rsidRPr="005D1BB5" w:rsidRDefault="000B621A" w:rsidP="005D1BB5">
      <w:pPr>
        <w:pBdr>
          <w:top w:val="nil"/>
          <w:left w:val="nil"/>
          <w:bottom w:val="nil"/>
          <w:right w:val="nil"/>
          <w:between w:val="nil"/>
        </w:pBdr>
        <w:spacing w:after="120" w:line="360" w:lineRule="auto"/>
        <w:rPr>
          <w:rFonts w:ascii="Arial" w:eastAsia="Arial" w:hAnsi="Arial" w:cs="Arial"/>
          <w:color w:val="010000"/>
          <w:sz w:val="20"/>
          <w:szCs w:val="20"/>
        </w:rPr>
      </w:pPr>
      <w:r w:rsidRPr="005D1BB5">
        <w:rPr>
          <w:rFonts w:ascii="Arial" w:hAnsi="Arial" w:cs="Arial"/>
          <w:color w:val="010000"/>
          <w:sz w:val="20"/>
        </w:rPr>
        <w:t>On January 22, 2024, Port of Hai Phong Joint Stock Company announced Resolution No. 07/NQ-CHP on signing a contract to provide cargo handling services in 2024 between Port of Hai Phong Joint Stock Company and VIMC Hai Phong warehouse company as follows:</w:t>
      </w:r>
    </w:p>
    <w:p w14:paraId="0524E453" w14:textId="61D9B022" w:rsidR="00560347" w:rsidRPr="005D1BB5" w:rsidRDefault="000B621A" w:rsidP="005D1BB5">
      <w:pPr>
        <w:pBdr>
          <w:top w:val="nil"/>
          <w:left w:val="nil"/>
          <w:bottom w:val="nil"/>
          <w:right w:val="nil"/>
          <w:between w:val="nil"/>
        </w:pBdr>
        <w:spacing w:after="120" w:line="360" w:lineRule="auto"/>
        <w:rPr>
          <w:rFonts w:ascii="Arial" w:eastAsia="Arial" w:hAnsi="Arial" w:cs="Arial"/>
          <w:color w:val="010000"/>
          <w:sz w:val="20"/>
          <w:szCs w:val="20"/>
        </w:rPr>
      </w:pPr>
      <w:r w:rsidRPr="005D1BB5">
        <w:rPr>
          <w:rFonts w:ascii="Arial" w:hAnsi="Arial" w:cs="Arial"/>
          <w:color w:val="010000"/>
          <w:sz w:val="20"/>
        </w:rPr>
        <w:t xml:space="preserve">‎‎Article 1. The Board of Directors of Port of Hai Phong Joint Stock Company (Hai Phong Port) approves </w:t>
      </w:r>
      <w:r w:rsidR="00D4447C">
        <w:rPr>
          <w:rFonts w:ascii="Arial" w:hAnsi="Arial" w:cs="Arial"/>
          <w:color w:val="010000"/>
          <w:sz w:val="20"/>
        </w:rPr>
        <w:t xml:space="preserve">the </w:t>
      </w:r>
      <w:r w:rsidRPr="005D1BB5">
        <w:rPr>
          <w:rFonts w:ascii="Arial" w:hAnsi="Arial" w:cs="Arial"/>
          <w:color w:val="010000"/>
          <w:sz w:val="20"/>
        </w:rPr>
        <w:t>signing of a contract to provide cargo handling services in 2024 between Hai Phong Port and the Branch of Vietnam National Shipping Lines - VIMC Hai Phong warehouse company as proposed by the General Manager in Proposal No. 179/TTr-CHP dated January 16, 2024.</w:t>
      </w:r>
    </w:p>
    <w:p w14:paraId="0524E454" w14:textId="341DA1A5" w:rsidR="00560347" w:rsidRPr="005D1BB5" w:rsidRDefault="000B621A" w:rsidP="005D1BB5">
      <w:pPr>
        <w:pBdr>
          <w:top w:val="nil"/>
          <w:left w:val="nil"/>
          <w:bottom w:val="nil"/>
          <w:right w:val="nil"/>
          <w:between w:val="nil"/>
        </w:pBdr>
        <w:spacing w:after="120" w:line="360" w:lineRule="auto"/>
        <w:rPr>
          <w:rFonts w:ascii="Arial" w:eastAsia="Arial" w:hAnsi="Arial" w:cs="Arial"/>
          <w:color w:val="010000"/>
          <w:sz w:val="20"/>
          <w:szCs w:val="20"/>
        </w:rPr>
      </w:pPr>
      <w:r w:rsidRPr="005D1BB5">
        <w:rPr>
          <w:rFonts w:ascii="Arial" w:hAnsi="Arial" w:cs="Arial"/>
          <w:color w:val="010000"/>
          <w:sz w:val="20"/>
        </w:rPr>
        <w:t>‎‎Article 2. Request the General Manager to arrange and regulate between the Port's labor (including Hoang Dieu Port) and outsourced cargo handling businesses accordingly; At the same time, direct the careful review of the contents stipulated in the contract, ensuring the legitimate economic benefits of Hai Phong Port as well as compliance with the laws, Charter, and regulations of Hai Phong Port.</w:t>
      </w:r>
      <w:r w:rsidR="005D1BB5" w:rsidRPr="005D1BB5">
        <w:rPr>
          <w:rFonts w:ascii="Arial" w:hAnsi="Arial" w:cs="Arial"/>
          <w:color w:val="010000"/>
          <w:sz w:val="20"/>
        </w:rPr>
        <w:t>.</w:t>
      </w:r>
      <w:r w:rsidRPr="005D1BB5">
        <w:rPr>
          <w:rFonts w:ascii="Arial" w:hAnsi="Arial" w:cs="Arial"/>
          <w:color w:val="010000"/>
          <w:sz w:val="20"/>
        </w:rPr>
        <w:t>.</w:t>
      </w:r>
    </w:p>
    <w:p w14:paraId="0524E455" w14:textId="77777777" w:rsidR="00560347" w:rsidRPr="005D1BB5" w:rsidRDefault="000B621A" w:rsidP="005D1BB5">
      <w:pPr>
        <w:pBdr>
          <w:top w:val="nil"/>
          <w:left w:val="nil"/>
          <w:bottom w:val="nil"/>
          <w:right w:val="nil"/>
          <w:between w:val="nil"/>
        </w:pBdr>
        <w:spacing w:after="120" w:line="360" w:lineRule="auto"/>
        <w:rPr>
          <w:rFonts w:ascii="Arial" w:eastAsia="Arial" w:hAnsi="Arial" w:cs="Arial"/>
          <w:color w:val="010000"/>
          <w:sz w:val="20"/>
          <w:szCs w:val="20"/>
        </w:rPr>
      </w:pPr>
      <w:r w:rsidRPr="005D1BB5">
        <w:rPr>
          <w:rFonts w:ascii="Arial" w:hAnsi="Arial" w:cs="Arial"/>
          <w:color w:val="010000"/>
          <w:sz w:val="20"/>
        </w:rPr>
        <w:t>During the implementation of the Contract, in case the two parties need to re-negotiate the service unit price to suit the market, the General Manager can proactively negotiate and decide on an appropriate fee, ensuring profits and business efficiency.</w:t>
      </w:r>
    </w:p>
    <w:p w14:paraId="0524E456" w14:textId="7746F418" w:rsidR="00560347" w:rsidRPr="005D1BB5" w:rsidRDefault="000B621A" w:rsidP="005D1BB5">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5D1BB5">
        <w:rPr>
          <w:rFonts w:ascii="Arial" w:hAnsi="Arial" w:cs="Arial"/>
          <w:color w:val="010000"/>
          <w:sz w:val="20"/>
        </w:rPr>
        <w:t>‎‎Article 3. The Board of Directors assigns the General Manager of Hai Phong Port, based on the functions, tasks and powers specified in the Charter, the Company's Regulations and current law, to implement the Board Resolution</w:t>
      </w:r>
      <w:r w:rsidR="00D4447C">
        <w:rPr>
          <w:rFonts w:ascii="Arial" w:hAnsi="Arial" w:cs="Arial"/>
          <w:color w:val="010000"/>
          <w:sz w:val="20"/>
        </w:rPr>
        <w:t>.</w:t>
      </w:r>
    </w:p>
    <w:sectPr w:rsidR="00560347" w:rsidRPr="005D1BB5" w:rsidSect="005D1BB5">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47"/>
    <w:rsid w:val="000B621A"/>
    <w:rsid w:val="00560347"/>
    <w:rsid w:val="005D1BB5"/>
    <w:rsid w:val="00D4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E451"/>
  <w15:docId w15:val="{9AB257F4-A846-4FD0-AD19-7AF75586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1QNNgdFB3gx4p89GLvd3kyCqcw==">CgMxLjAyCGguZ2pkZ3hzOAByITFlYUo3bjFGbm5yQjJnYzBsaGN3VXdoNE8zbE8yM3FCXw==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1283</Characters>
  <Application>Microsoft Office Word</Application>
  <DocSecurity>0</DocSecurity>
  <Lines>18</Lines>
  <Paragraphs>6</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3</cp:revision>
  <dcterms:created xsi:type="dcterms:W3CDTF">2024-01-24T03:51:00Z</dcterms:created>
  <dcterms:modified xsi:type="dcterms:W3CDTF">2024-01-24T23:59:00Z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77a779ff846c1de37e1d29727bd38809f13bb0059cd1a020c4ec469d7495a70a</vt:lpwstr>
  </property>
</Properties>
</file>